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09" w:rsidRDefault="00D32EC6" w:rsidP="009A1769">
      <w:pPr>
        <w:ind w:left="753" w:right="49"/>
        <w:jc w:val="center"/>
        <w:rPr>
          <w:b/>
          <w:sz w:val="24"/>
        </w:rPr>
      </w:pPr>
      <w:r>
        <w:rPr>
          <w:b/>
          <w:sz w:val="24"/>
        </w:rPr>
        <w:t>Методический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семинар-</w:t>
      </w:r>
      <w:r>
        <w:rPr>
          <w:b/>
          <w:spacing w:val="-2"/>
          <w:sz w:val="24"/>
        </w:rPr>
        <w:t>практикум</w:t>
      </w:r>
    </w:p>
    <w:p w:rsidR="00283209" w:rsidRDefault="00D32EC6" w:rsidP="009A1769">
      <w:pPr>
        <w:ind w:left="759" w:right="6"/>
        <w:jc w:val="center"/>
        <w:rPr>
          <w:b/>
          <w:sz w:val="24"/>
        </w:rPr>
      </w:pPr>
      <w:r>
        <w:rPr>
          <w:b/>
          <w:sz w:val="24"/>
        </w:rPr>
        <w:t>«Проектирование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урока,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формирующего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функциональную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:rsidR="00283209" w:rsidRDefault="00D32EC6" w:rsidP="009A1769">
      <w:pPr>
        <w:ind w:right="6"/>
        <w:jc w:val="center"/>
        <w:rPr>
          <w:b/>
          <w:sz w:val="24"/>
        </w:rPr>
      </w:pPr>
      <w:r>
        <w:rPr>
          <w:b/>
          <w:spacing w:val="-2"/>
          <w:sz w:val="24"/>
        </w:rPr>
        <w:t>обучающихся».</w:t>
      </w:r>
    </w:p>
    <w:p w:rsidR="00283209" w:rsidRDefault="00283209" w:rsidP="009A1769">
      <w:pPr>
        <w:pStyle w:val="a3"/>
        <w:ind w:left="0" w:firstLine="0"/>
        <w:rPr>
          <w:b/>
        </w:rPr>
      </w:pPr>
    </w:p>
    <w:p w:rsidR="00283209" w:rsidRDefault="00D32EC6" w:rsidP="009A1769">
      <w:pPr>
        <w:pStyle w:val="a3"/>
        <w:ind w:right="82"/>
      </w:pPr>
      <w:r>
        <w:rPr>
          <w:b/>
        </w:rPr>
        <w:t>Цель семинара</w:t>
      </w:r>
      <w:r>
        <w:t>: совершенствование содержания учебно-методического комплекса и форм преподавания для развития функциональной грамотности обучающихся.</w:t>
      </w:r>
    </w:p>
    <w:p w:rsidR="00283209" w:rsidRDefault="00D32EC6" w:rsidP="009A1769">
      <w:pPr>
        <w:pStyle w:val="Heading1"/>
      </w:pPr>
      <w:r>
        <w:rPr>
          <w:spacing w:val="-2"/>
        </w:rPr>
        <w:t>Задачи:</w:t>
      </w:r>
    </w:p>
    <w:p w:rsidR="00283209" w:rsidRDefault="00D32EC6" w:rsidP="009A1769">
      <w:pPr>
        <w:pStyle w:val="a4"/>
        <w:numPr>
          <w:ilvl w:val="0"/>
          <w:numId w:val="2"/>
        </w:numPr>
        <w:tabs>
          <w:tab w:val="left" w:pos="1516"/>
        </w:tabs>
        <w:ind w:right="106" w:firstLine="707"/>
        <w:jc w:val="both"/>
        <w:rPr>
          <w:sz w:val="24"/>
        </w:rPr>
      </w:pPr>
      <w:r>
        <w:rPr>
          <w:sz w:val="24"/>
        </w:rPr>
        <w:t>Выявить затруднения и проблемы, имеющие место в проектировании урока, формирующего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своевременных мер по обеспечению успешного </w:t>
      </w:r>
      <w:proofErr w:type="gramStart"/>
      <w:r>
        <w:rPr>
          <w:sz w:val="24"/>
        </w:rPr>
        <w:t>выполнения задачи повышения качества образования</w:t>
      </w:r>
      <w:proofErr w:type="gramEnd"/>
      <w:r>
        <w:rPr>
          <w:sz w:val="24"/>
        </w:rPr>
        <w:t>.</w:t>
      </w:r>
    </w:p>
    <w:p w:rsidR="00283209" w:rsidRDefault="00D32EC6" w:rsidP="009A1769">
      <w:pPr>
        <w:pStyle w:val="a4"/>
        <w:numPr>
          <w:ilvl w:val="0"/>
          <w:numId w:val="2"/>
        </w:numPr>
        <w:tabs>
          <w:tab w:val="left" w:pos="1516"/>
        </w:tabs>
        <w:ind w:right="107" w:firstLine="707"/>
        <w:jc w:val="both"/>
        <w:rPr>
          <w:sz w:val="24"/>
        </w:rPr>
      </w:pPr>
      <w:r>
        <w:rPr>
          <w:sz w:val="24"/>
        </w:rPr>
        <w:t xml:space="preserve">Использовать современные образовательные технологии для формирования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83209" w:rsidRDefault="00283209" w:rsidP="009A1769">
      <w:pPr>
        <w:pStyle w:val="a3"/>
        <w:ind w:left="0" w:firstLine="0"/>
      </w:pPr>
    </w:p>
    <w:p w:rsidR="00283209" w:rsidRDefault="00D32EC6" w:rsidP="009A1769">
      <w:pPr>
        <w:ind w:left="870" w:right="1844" w:hanging="60"/>
        <w:rPr>
          <w:sz w:val="24"/>
        </w:rPr>
      </w:pPr>
      <w:r>
        <w:rPr>
          <w:b/>
          <w:sz w:val="24"/>
        </w:rPr>
        <w:t>Целевая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аудитория: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педагоги школы</w:t>
      </w:r>
    </w:p>
    <w:p w:rsidR="00283209" w:rsidRDefault="00D32EC6" w:rsidP="009A1769">
      <w:pPr>
        <w:pStyle w:val="Heading1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283209" w:rsidRDefault="00D32EC6" w:rsidP="009A1769">
      <w:pPr>
        <w:pStyle w:val="a4"/>
        <w:numPr>
          <w:ilvl w:val="0"/>
          <w:numId w:val="2"/>
        </w:numPr>
        <w:tabs>
          <w:tab w:val="left" w:pos="1517"/>
          <w:tab w:val="left" w:pos="2735"/>
          <w:tab w:val="left" w:pos="3822"/>
          <w:tab w:val="left" w:pos="4422"/>
          <w:tab w:val="left" w:pos="6175"/>
          <w:tab w:val="left" w:pos="8172"/>
        </w:tabs>
        <w:ind w:right="104" w:firstLine="707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функциональной</w:t>
      </w:r>
      <w:r>
        <w:rPr>
          <w:sz w:val="24"/>
        </w:rPr>
        <w:tab/>
      </w:r>
      <w:r>
        <w:rPr>
          <w:spacing w:val="-2"/>
          <w:sz w:val="24"/>
        </w:rPr>
        <w:t>грамотности обучающихся.</w:t>
      </w:r>
    </w:p>
    <w:p w:rsidR="00283209" w:rsidRDefault="00D32EC6" w:rsidP="009A1769">
      <w:pPr>
        <w:pStyle w:val="a4"/>
        <w:numPr>
          <w:ilvl w:val="0"/>
          <w:numId w:val="2"/>
        </w:numPr>
        <w:tabs>
          <w:tab w:val="left" w:pos="1517"/>
        </w:tabs>
        <w:ind w:right="111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вопросу формирования функциональной грамотности обучающихся.</w:t>
      </w:r>
    </w:p>
    <w:p w:rsidR="00283209" w:rsidRDefault="00D32EC6" w:rsidP="009A1769">
      <w:pPr>
        <w:pStyle w:val="a4"/>
        <w:numPr>
          <w:ilvl w:val="0"/>
          <w:numId w:val="2"/>
        </w:numPr>
        <w:tabs>
          <w:tab w:val="left" w:pos="1517"/>
        </w:tabs>
        <w:ind w:left="1517" w:hanging="70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83209" w:rsidRDefault="00283209" w:rsidP="009A1769">
      <w:pPr>
        <w:pStyle w:val="a3"/>
        <w:ind w:left="0" w:firstLine="0"/>
      </w:pPr>
    </w:p>
    <w:p w:rsidR="00283209" w:rsidRDefault="00D32EC6" w:rsidP="009A1769">
      <w:pPr>
        <w:pStyle w:val="a3"/>
        <w:ind w:right="108"/>
        <w:jc w:val="both"/>
      </w:pPr>
      <w:r>
        <w:rPr>
          <w:b/>
        </w:rPr>
        <w:t xml:space="preserve">Форма проведения: </w:t>
      </w:r>
      <w:r>
        <w:t>семинар –</w:t>
      </w:r>
      <w:r w:rsidR="006F59EF">
        <w:t xml:space="preserve"> </w:t>
      </w:r>
      <w:r>
        <w:t>практикум по проектированию</w:t>
      </w:r>
      <w:r w:rsidR="004D7697">
        <w:t xml:space="preserve"> у</w:t>
      </w:r>
      <w:r>
        <w:t>рока</w:t>
      </w:r>
      <w:r w:rsidR="006F59EF">
        <w:t>,</w:t>
      </w:r>
      <w:r>
        <w:t xml:space="preserve"> формирующего функциональную грамотность обучающихся, через использование активных методов обучения.</w:t>
      </w:r>
    </w:p>
    <w:p w:rsidR="00283209" w:rsidRDefault="00283209" w:rsidP="009A1769">
      <w:pPr>
        <w:pStyle w:val="a3"/>
        <w:ind w:left="0" w:firstLine="0"/>
      </w:pPr>
    </w:p>
    <w:p w:rsidR="00283209" w:rsidRDefault="00D32EC6" w:rsidP="009A1769">
      <w:pPr>
        <w:pStyle w:val="a3"/>
        <w:ind w:right="110"/>
        <w:jc w:val="both"/>
      </w:pPr>
      <w:r>
        <w:rPr>
          <w:b/>
        </w:rPr>
        <w:t xml:space="preserve">Оборудование: </w:t>
      </w:r>
      <w:r w:rsidR="00C350DB">
        <w:t xml:space="preserve">презентация, </w:t>
      </w:r>
      <w:r>
        <w:t xml:space="preserve">раздаточный материал, </w:t>
      </w:r>
      <w:proofErr w:type="spellStart"/>
      <w:r>
        <w:t>мультимедийный</w:t>
      </w:r>
      <w:proofErr w:type="spellEnd"/>
      <w:r>
        <w:t xml:space="preserve"> проектор, компьютер.</w:t>
      </w:r>
    </w:p>
    <w:p w:rsidR="00283209" w:rsidRDefault="00283209" w:rsidP="009A1769">
      <w:pPr>
        <w:pStyle w:val="a3"/>
        <w:ind w:left="0" w:firstLine="0"/>
      </w:pPr>
    </w:p>
    <w:p w:rsidR="00283209" w:rsidRDefault="00D32EC6" w:rsidP="009A1769">
      <w:pPr>
        <w:ind w:left="810"/>
        <w:rPr>
          <w:b/>
          <w:sz w:val="24"/>
        </w:rPr>
      </w:pPr>
      <w:r>
        <w:rPr>
          <w:b/>
          <w:color w:val="111115"/>
          <w:sz w:val="24"/>
        </w:rPr>
        <w:t xml:space="preserve">Ход </w:t>
      </w:r>
      <w:r>
        <w:rPr>
          <w:b/>
          <w:color w:val="111115"/>
          <w:spacing w:val="-2"/>
          <w:sz w:val="24"/>
        </w:rPr>
        <w:t>мероприятия</w:t>
      </w:r>
    </w:p>
    <w:p w:rsidR="00283209" w:rsidRDefault="00D32EC6" w:rsidP="009A1769">
      <w:pPr>
        <w:ind w:left="102" w:right="108" w:firstLine="707"/>
        <w:jc w:val="both"/>
        <w:rPr>
          <w:i/>
          <w:sz w:val="24"/>
        </w:rPr>
      </w:pPr>
      <w:r>
        <w:rPr>
          <w:i/>
          <w:sz w:val="24"/>
        </w:rPr>
        <w:t>Эпиграфом к семинару-практикуму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будут замечательные слова Яна </w:t>
      </w:r>
      <w:proofErr w:type="spellStart"/>
      <w:r>
        <w:rPr>
          <w:i/>
          <w:sz w:val="24"/>
        </w:rPr>
        <w:t>Аммоса</w:t>
      </w:r>
      <w:proofErr w:type="spellEnd"/>
      <w:r>
        <w:rPr>
          <w:i/>
          <w:sz w:val="24"/>
        </w:rPr>
        <w:t xml:space="preserve"> Коменского,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нельзя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лучше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отражают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суть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функциональной грамотности: </w:t>
      </w:r>
      <w:r>
        <w:rPr>
          <w:sz w:val="24"/>
        </w:rPr>
        <w:t>«Для жизни, а не для школы мы учимся»</w:t>
      </w:r>
      <w:r>
        <w:rPr>
          <w:spacing w:val="40"/>
          <w:sz w:val="24"/>
        </w:rPr>
        <w:t xml:space="preserve"> </w:t>
      </w:r>
    </w:p>
    <w:p w:rsidR="00283209" w:rsidRDefault="00D32EC6" w:rsidP="009A1769">
      <w:pPr>
        <w:pStyle w:val="Heading1"/>
        <w:numPr>
          <w:ilvl w:val="0"/>
          <w:numId w:val="1"/>
        </w:numPr>
        <w:tabs>
          <w:tab w:val="left" w:pos="1050"/>
        </w:tabs>
        <w:jc w:val="both"/>
      </w:pPr>
      <w:r>
        <w:t>Постановка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rPr>
          <w:spacing w:val="-2"/>
        </w:rPr>
        <w:t>проблемы</w:t>
      </w:r>
    </w:p>
    <w:p w:rsidR="00283209" w:rsidRDefault="00D32EC6" w:rsidP="009A1769">
      <w:pPr>
        <w:pStyle w:val="a3"/>
        <w:ind w:right="111"/>
        <w:jc w:val="both"/>
      </w:pPr>
      <w:r>
        <w:t xml:space="preserve">Задача формирования функциональной грамотности включена в обновлённый стандарт основного общего образования (Приказ № 287, ФГОС, III, 35.2). Это задача учителей всех предметов. </w:t>
      </w:r>
    </w:p>
    <w:p w:rsidR="009A1769" w:rsidRDefault="00D32EC6" w:rsidP="009A1769">
      <w:pPr>
        <w:ind w:left="102" w:right="106" w:firstLine="707"/>
        <w:jc w:val="both"/>
        <w:rPr>
          <w:spacing w:val="-3"/>
          <w:sz w:val="24"/>
        </w:rPr>
      </w:pPr>
      <w:r>
        <w:rPr>
          <w:sz w:val="24"/>
        </w:rPr>
        <w:t>Формирование функциональной грамотности -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</w:t>
      </w:r>
      <w:r>
        <w:rPr>
          <w:spacing w:val="-3"/>
          <w:sz w:val="24"/>
        </w:rPr>
        <w:t xml:space="preserve"> </w:t>
      </w:r>
    </w:p>
    <w:p w:rsidR="00283209" w:rsidRDefault="00D32EC6" w:rsidP="009A1769">
      <w:pPr>
        <w:ind w:left="102" w:right="106" w:firstLine="707"/>
        <w:jc w:val="both"/>
        <w:rPr>
          <w:i/>
          <w:sz w:val="24"/>
        </w:rPr>
      </w:pPr>
      <w:r>
        <w:rPr>
          <w:i/>
          <w:sz w:val="24"/>
        </w:rPr>
        <w:t>В ходе сегодняшнего семинара будут продемонстрированы несколько приемов работы на уроках, которые способствуют формированию именно функциональной грамотности.</w:t>
      </w:r>
    </w:p>
    <w:p w:rsidR="00283209" w:rsidRDefault="00D32EC6" w:rsidP="009A1769">
      <w:pPr>
        <w:pStyle w:val="a3"/>
        <w:ind w:right="107"/>
        <w:jc w:val="both"/>
        <w:rPr>
          <w:i/>
        </w:rPr>
      </w:pPr>
      <w:r>
        <w:t xml:space="preserve">Современный человек не может быть неграмотным, но грамотность </w:t>
      </w:r>
      <w:r w:rsidR="009A1769">
        <w:t xml:space="preserve">не </w:t>
      </w:r>
      <w:r>
        <w:t>ограничива</w:t>
      </w:r>
      <w:r w:rsidR="009A1769">
        <w:t>ет</w:t>
      </w:r>
      <w:r>
        <w:t xml:space="preserve">ся одной сферой жизни. Поэтому так важно ещё в школе </w:t>
      </w:r>
      <w:r>
        <w:rPr>
          <w:i/>
        </w:rPr>
        <w:t>формировать навыки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века.</w:t>
      </w:r>
    </w:p>
    <w:p w:rsidR="009A1769" w:rsidRDefault="009A1769" w:rsidP="009A1769">
      <w:pPr>
        <w:pStyle w:val="Heading1"/>
        <w:tabs>
          <w:tab w:val="left" w:pos="1050"/>
        </w:tabs>
        <w:ind w:left="1050"/>
      </w:pPr>
    </w:p>
    <w:p w:rsidR="00283209" w:rsidRDefault="00D32EC6" w:rsidP="009A1769">
      <w:pPr>
        <w:pStyle w:val="Heading1"/>
        <w:numPr>
          <w:ilvl w:val="0"/>
          <w:numId w:val="1"/>
        </w:numPr>
        <w:tabs>
          <w:tab w:val="left" w:pos="1050"/>
        </w:tabs>
        <w:jc w:val="both"/>
      </w:pPr>
      <w:r>
        <w:t>Демонстрация</w:t>
      </w:r>
      <w:r>
        <w:rPr>
          <w:spacing w:val="-8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rPr>
          <w:spacing w:val="-2"/>
        </w:rPr>
        <w:t>грамотности</w:t>
      </w:r>
    </w:p>
    <w:p w:rsidR="00283209" w:rsidRDefault="00D32EC6" w:rsidP="009A1769">
      <w:pPr>
        <w:pStyle w:val="a3"/>
        <w:ind w:left="810" w:firstLine="0"/>
      </w:pPr>
      <w:r>
        <w:rPr>
          <w:spacing w:val="-3"/>
          <w:u w:val="single"/>
        </w:rPr>
        <w:t xml:space="preserve"> </w:t>
      </w:r>
      <w:r>
        <w:rPr>
          <w:u w:val="single"/>
        </w:rPr>
        <w:t>Просмотр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отрывка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мультфильма</w:t>
      </w:r>
      <w:r w:rsidR="006F59EF">
        <w:rPr>
          <w:u w:val="single"/>
        </w:rPr>
        <w:t xml:space="preserve"> «Вовка в тридевятом царстве»</w:t>
      </w:r>
      <w:r>
        <w:rPr>
          <w:u w:val="single"/>
        </w:rPr>
        <w:t>.</w:t>
      </w:r>
    </w:p>
    <w:p w:rsidR="00283209" w:rsidRDefault="00D32EC6" w:rsidP="009A1769">
      <w:pPr>
        <w:pStyle w:val="a3"/>
        <w:tabs>
          <w:tab w:val="left" w:pos="2299"/>
          <w:tab w:val="left" w:pos="3714"/>
          <w:tab w:val="left" w:pos="4177"/>
          <w:tab w:val="left" w:pos="5186"/>
          <w:tab w:val="left" w:pos="6256"/>
          <w:tab w:val="left" w:pos="7662"/>
        </w:tabs>
        <w:ind w:right="111"/>
      </w:pPr>
      <w:r>
        <w:rPr>
          <w:spacing w:val="-2"/>
        </w:rPr>
        <w:t>Определите,</w:t>
      </w:r>
      <w:r>
        <w:tab/>
      </w:r>
      <w:r>
        <w:rPr>
          <w:spacing w:val="-2"/>
        </w:rPr>
        <w:t>формируют</w:t>
      </w:r>
      <w:r>
        <w:tab/>
      </w:r>
      <w:r>
        <w:rPr>
          <w:spacing w:val="-6"/>
        </w:rPr>
        <w:t>ли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Василис</w:t>
      </w:r>
      <w:r>
        <w:tab/>
      </w:r>
      <w:r>
        <w:rPr>
          <w:spacing w:val="-2"/>
        </w:rPr>
        <w:t>Премудрых</w:t>
      </w:r>
      <w:r>
        <w:tab/>
      </w:r>
      <w:r>
        <w:rPr>
          <w:spacing w:val="-2"/>
        </w:rPr>
        <w:t xml:space="preserve">функциональную </w:t>
      </w:r>
      <w:r>
        <w:t>грамотность современного ученика?</w:t>
      </w:r>
    </w:p>
    <w:p w:rsidR="00283209" w:rsidRDefault="00D32EC6" w:rsidP="009A1769">
      <w:pPr>
        <w:pStyle w:val="a3"/>
        <w:ind w:right="82"/>
      </w:pPr>
      <w:r>
        <w:rPr>
          <w:b/>
          <w:u w:val="single"/>
        </w:rPr>
        <w:t>Цель</w:t>
      </w:r>
      <w:r>
        <w:rPr>
          <w:b/>
        </w:rPr>
        <w:t xml:space="preserve"> </w:t>
      </w:r>
      <w:r>
        <w:t>семинара – совершенствование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комплекса и форм преподавания для развития функциональной грамотности обучающихся.</w:t>
      </w:r>
    </w:p>
    <w:p w:rsidR="00283209" w:rsidRDefault="00D32EC6" w:rsidP="009A1769">
      <w:pPr>
        <w:pStyle w:val="a3"/>
        <w:ind w:right="82"/>
      </w:pPr>
      <w:r>
        <w:t>-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функциональной</w:t>
      </w:r>
      <w:r>
        <w:rPr>
          <w:spacing w:val="80"/>
        </w:rPr>
        <w:t xml:space="preserve"> </w:t>
      </w:r>
      <w:r>
        <w:t>грамотности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использовать различные приемы. Давайте вспомним их.</w:t>
      </w:r>
    </w:p>
    <w:p w:rsidR="009A1769" w:rsidRDefault="009A1769" w:rsidP="009A1769">
      <w:pPr>
        <w:ind w:left="810"/>
        <w:rPr>
          <w:i/>
          <w:sz w:val="24"/>
          <w:u w:val="single"/>
        </w:rPr>
      </w:pPr>
    </w:p>
    <w:p w:rsidR="009A1769" w:rsidRDefault="009A1769" w:rsidP="009A1769">
      <w:pPr>
        <w:ind w:left="810"/>
        <w:rPr>
          <w:i/>
          <w:sz w:val="24"/>
          <w:u w:val="single"/>
        </w:rPr>
      </w:pPr>
    </w:p>
    <w:p w:rsidR="009A1769" w:rsidRDefault="009A1769" w:rsidP="009A1769">
      <w:pPr>
        <w:ind w:left="810"/>
        <w:rPr>
          <w:i/>
          <w:sz w:val="24"/>
          <w:u w:val="single"/>
        </w:rPr>
      </w:pPr>
    </w:p>
    <w:p w:rsidR="009A1769" w:rsidRDefault="009A1769" w:rsidP="009A1769">
      <w:pPr>
        <w:ind w:left="810"/>
        <w:rPr>
          <w:i/>
          <w:sz w:val="24"/>
          <w:u w:val="single"/>
        </w:rPr>
      </w:pPr>
    </w:p>
    <w:p w:rsidR="00283209" w:rsidRDefault="00D32EC6" w:rsidP="009A1769">
      <w:pPr>
        <w:ind w:left="810"/>
      </w:pPr>
      <w:r>
        <w:rPr>
          <w:i/>
          <w:sz w:val="24"/>
          <w:u w:val="single"/>
        </w:rPr>
        <w:t>Задание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группах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«Установите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соответствие».</w:t>
      </w:r>
      <w:r w:rsidR="009A1769">
        <w:rPr>
          <w:i/>
          <w:spacing w:val="-2"/>
          <w:sz w:val="24"/>
          <w:u w:val="single"/>
        </w:rPr>
        <w:t xml:space="preserve"> </w:t>
      </w:r>
      <w:r>
        <w:t>Соотнесите</w:t>
      </w:r>
      <w:r>
        <w:rPr>
          <w:spacing w:val="80"/>
        </w:rPr>
        <w:t xml:space="preserve"> </w:t>
      </w:r>
      <w:r>
        <w:t>название</w:t>
      </w:r>
      <w:r>
        <w:rPr>
          <w:spacing w:val="80"/>
        </w:rPr>
        <w:t xml:space="preserve"> </w:t>
      </w:r>
      <w:r>
        <w:t>приема</w:t>
      </w:r>
      <w:r w:rsidR="009A1769">
        <w:t xml:space="preserve"> с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определением</w:t>
      </w:r>
      <w:r w:rsidR="009A1769">
        <w:t xml:space="preserve"> </w:t>
      </w:r>
      <w:r>
        <w:rPr>
          <w:spacing w:val="80"/>
        </w:rPr>
        <w:t xml:space="preserve"> </w:t>
      </w:r>
      <w:r>
        <w:rPr>
          <w:u w:val="single"/>
        </w:rPr>
        <w:t>(раздаточный</w:t>
      </w:r>
      <w:r>
        <w:rPr>
          <w:spacing w:val="80"/>
          <w:u w:val="single"/>
        </w:rPr>
        <w:t xml:space="preserve"> </w:t>
      </w:r>
      <w:r>
        <w:rPr>
          <w:u w:val="single"/>
        </w:rPr>
        <w:t>материал</w:t>
      </w:r>
      <w:r w:rsidR="009A1769">
        <w:rPr>
          <w:spacing w:val="80"/>
          <w:u w:val="single"/>
        </w:rPr>
        <w:t>)</w:t>
      </w:r>
      <w:r>
        <w:t xml:space="preserve"> </w:t>
      </w:r>
      <w:r>
        <w:rPr>
          <w:u w:val="single"/>
        </w:rPr>
        <w:t>самопроверка</w:t>
      </w:r>
      <w:r w:rsidR="009A1769">
        <w:rPr>
          <w:u w:val="single"/>
        </w:rPr>
        <w:t>.</w:t>
      </w:r>
      <w:r>
        <w:rPr>
          <w:u w:val="single"/>
        </w:rPr>
        <w:t xml:space="preserve"> </w:t>
      </w:r>
    </w:p>
    <w:tbl>
      <w:tblPr>
        <w:tblStyle w:val="TableNormal"/>
        <w:tblW w:w="11341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9639"/>
      </w:tblGrid>
      <w:tr w:rsidR="00283209" w:rsidTr="009A1769">
        <w:trPr>
          <w:trHeight w:val="156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Приём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</w:tc>
      </w:tr>
      <w:tr w:rsidR="00283209" w:rsidTr="009A1769">
        <w:trPr>
          <w:trHeight w:val="1060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Отсроченная отгадка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color w:val="1F2023"/>
                <w:sz w:val="24"/>
              </w:rPr>
              <w:t>Этот прием — способ необычно начать урок, задать интригу, уже с самого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начала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урока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активировать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мышление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учащихся,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придав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ему определенное направление, созвучное теме урока. В технологии</w:t>
            </w:r>
            <w:r w:rsidR="009A1769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проблемного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обучения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рассматривается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как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прием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создания проблемной ситуации на уроке.</w:t>
            </w:r>
          </w:p>
        </w:tc>
      </w:tr>
      <w:tr w:rsidR="00283209" w:rsidTr="009A1769">
        <w:trPr>
          <w:trHeight w:val="1026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Проблемная ситуация</w:t>
            </w:r>
          </w:p>
        </w:tc>
        <w:tc>
          <w:tcPr>
            <w:tcW w:w="9639" w:type="dxa"/>
          </w:tcPr>
          <w:p w:rsidR="00283209" w:rsidRDefault="00D32EC6" w:rsidP="00F73BAA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спланированное,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направленное на пробуждение интереса у учащихся к обсуждаемой теме, основано на активной познавательной деятельности учащихся, состоящей в поиске и решении сложных вопросов, требующих актуализации знаний, анализа, умени</w:t>
            </w:r>
            <w:r w:rsidR="00F73BAA">
              <w:rPr>
                <w:sz w:val="24"/>
              </w:rPr>
              <w:t>я</w:t>
            </w:r>
            <w:r>
              <w:rPr>
                <w:sz w:val="24"/>
              </w:rPr>
              <w:t xml:space="preserve"> видеть за отдельными фактами</w:t>
            </w:r>
            <w:r w:rsidR="009A1769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283209" w:rsidTr="009A1769">
        <w:trPr>
          <w:trHeight w:val="968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Кластер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318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>Данный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прием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относится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технологии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критического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мышления.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Это форма представления информации в виде изображения, которая</w:t>
            </w:r>
            <w:r w:rsidR="009A1769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предполагает отбор главных смысловых единиц, обозначающихся в виде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схемы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обязательным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изображением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всех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взаимосвязей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между </w:t>
            </w:r>
            <w:r>
              <w:rPr>
                <w:color w:val="1F2023"/>
                <w:spacing w:val="-4"/>
                <w:sz w:val="24"/>
              </w:rPr>
              <w:t>ними.</w:t>
            </w:r>
          </w:p>
        </w:tc>
      </w:tr>
      <w:tr w:rsidR="00283209" w:rsidTr="009A1769">
        <w:trPr>
          <w:trHeight w:val="1537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Корзины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своему содержанию данный прием похож на такие известные приемы, как </w:t>
            </w:r>
            <w:hyperlink r:id="rId5">
              <w:r>
                <w:rPr>
                  <w:sz w:val="24"/>
                </w:rPr>
                <w:t>"Мозговая атака"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"Кластер". В каждом случае предполагаются разные формы работы — и индивидуальная, и групповая, и каждый из приемов позволяет высказывать любые суждения — без их оценивания и анализа. Но, к примеру, кластер помогает лучше увидеть логические цепочки,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то время как данный прием всего лишь определяет "поле интересов".</w:t>
            </w:r>
          </w:p>
        </w:tc>
      </w:tr>
      <w:tr w:rsidR="00283209" w:rsidTr="009A1769">
        <w:trPr>
          <w:trHeight w:val="944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Лови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3"/>
                <w:sz w:val="24"/>
              </w:rPr>
              <w:t>Этот прием используют при объяснении нового материала или, желая заострить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внимание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учащихся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на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проблемном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месте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задании,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педагог намеренно допускает ошибку (одну или несколько). Можно заранее оповестить детей о ее наличии. Обнаружив неточность, учащиеся</w:t>
            </w:r>
            <w:r w:rsidR="009A1769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вносят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коррективы,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оглашают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правильный</w:t>
            </w:r>
            <w:r>
              <w:rPr>
                <w:color w:val="1F2023"/>
                <w:spacing w:val="-2"/>
                <w:sz w:val="24"/>
              </w:rPr>
              <w:t xml:space="preserve"> вариант.</w:t>
            </w:r>
          </w:p>
        </w:tc>
      </w:tr>
      <w:tr w:rsidR="00283209" w:rsidTr="009A1769">
        <w:trPr>
          <w:trHeight w:val="1027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2"/>
                <w:sz w:val="24"/>
              </w:rPr>
              <w:t>опора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color w:val="1F2023"/>
                <w:sz w:val="24"/>
              </w:rPr>
              <w:t>Приём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можно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использовать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как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самостоятельно,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так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контексте техники сжатия информации. В условиях информационной</w:t>
            </w:r>
            <w:r w:rsidR="009A1769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перенасыщенности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такая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«инвентаризация»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знаний</w:t>
            </w:r>
            <w:r>
              <w:rPr>
                <w:color w:val="1F2023"/>
                <w:spacing w:val="-1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поможет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ученику планомерно наращивать свои «интеллектуальные мускулы» и</w:t>
            </w:r>
            <w:r w:rsidR="009A1769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избежать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умственного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pacing w:val="-2"/>
                <w:sz w:val="24"/>
              </w:rPr>
              <w:t>перенапряжения.</w:t>
            </w:r>
          </w:p>
        </w:tc>
      </w:tr>
      <w:tr w:rsidR="00283209" w:rsidTr="009A1769">
        <w:trPr>
          <w:trHeight w:val="760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89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</w:t>
            </w:r>
            <w:r>
              <w:rPr>
                <w:color w:val="111115"/>
                <w:spacing w:val="-2"/>
                <w:sz w:val="24"/>
              </w:rPr>
              <w:t>материала.</w:t>
            </w:r>
            <w:r w:rsidR="009A1769">
              <w:rPr>
                <w:color w:val="111115"/>
                <w:spacing w:val="-2"/>
                <w:sz w:val="24"/>
              </w:rPr>
              <w:t xml:space="preserve"> </w:t>
            </w:r>
          </w:p>
        </w:tc>
      </w:tr>
      <w:tr w:rsidR="00283209" w:rsidTr="009A1769">
        <w:trPr>
          <w:trHeight w:val="1339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Яркое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пятно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sz w:val="24"/>
              </w:rPr>
              <w:t>Данный прием лучше использовать в начале урока. Среди множества однотипных предметов, слов, цифр, фигур одно выделено цветом или размером.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концентрируется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выделенном предмете. Совместно определяется причина</w:t>
            </w:r>
            <w:r w:rsidR="009A1769">
              <w:rPr>
                <w:sz w:val="24"/>
              </w:rPr>
              <w:t xml:space="preserve"> </w:t>
            </w:r>
            <w:r>
              <w:rPr>
                <w:sz w:val="24"/>
              </w:rPr>
              <w:t>обособленности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определяется тема и цели урока.</w:t>
            </w:r>
          </w:p>
        </w:tc>
      </w:tr>
      <w:tr w:rsidR="00283209" w:rsidTr="009A1769">
        <w:trPr>
          <w:trHeight w:val="1960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sz w:val="24"/>
              </w:rPr>
              <w:t>Приём интерактивного обучения. Используется с целью создания психологически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выполняя письменную проверочную работу, отчёркивает поля цветными</w:t>
            </w:r>
            <w:r w:rsidR="009A1769">
              <w:rPr>
                <w:sz w:val="24"/>
              </w:rPr>
              <w:t xml:space="preserve"> </w:t>
            </w:r>
            <w:r>
              <w:rPr>
                <w:sz w:val="24"/>
              </w:rPr>
              <w:t>карандашами.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обращение к учителю.</w:t>
            </w:r>
            <w:r w:rsidR="009A1769">
              <w:rPr>
                <w:sz w:val="24"/>
              </w:rPr>
              <w:t xml:space="preserve"> К</w:t>
            </w:r>
            <w:r>
              <w:rPr>
                <w:sz w:val="24"/>
              </w:rPr>
              <w:t>расные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«Проверьте,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ошибки», зелёные поля - «Отметьте, пожалуйста, все ошибки, я сам хочу их </w:t>
            </w:r>
            <w:r>
              <w:rPr>
                <w:spacing w:val="-2"/>
                <w:sz w:val="24"/>
              </w:rPr>
              <w:t>исправить»</w:t>
            </w:r>
            <w:r w:rsidR="009A1769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синие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исправлю»</w:t>
            </w:r>
            <w:r w:rsidR="009A1769">
              <w:rPr>
                <w:spacing w:val="-2"/>
                <w:sz w:val="24"/>
              </w:rPr>
              <w:t xml:space="preserve">,  </w:t>
            </w:r>
            <w:r>
              <w:rPr>
                <w:sz w:val="24"/>
              </w:rPr>
              <w:t>жёлтые,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всё </w:t>
            </w:r>
            <w:r>
              <w:rPr>
                <w:spacing w:val="-2"/>
                <w:sz w:val="24"/>
              </w:rPr>
              <w:t>правильно».</w:t>
            </w:r>
          </w:p>
        </w:tc>
      </w:tr>
      <w:tr w:rsidR="00283209" w:rsidTr="009A1769">
        <w:trPr>
          <w:trHeight w:val="838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</w:p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«Диаграмма Венна»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3"/>
                <w:sz w:val="24"/>
              </w:rPr>
              <w:t>Это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графический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способ,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который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используется,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когда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нужно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сравнить два или более понятия, явления, способа, предмета. Помогает выявить общее в двух или нескольких явлениях, подчеркнуть различия и обобщить знание по заявленной теме.</w:t>
            </w:r>
          </w:p>
        </w:tc>
      </w:tr>
      <w:tr w:rsidR="00283209" w:rsidTr="009A1769">
        <w:trPr>
          <w:trHeight w:val="829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ind w:right="6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Ромашка </w:t>
            </w:r>
            <w:proofErr w:type="spellStart"/>
            <w:r>
              <w:rPr>
                <w:spacing w:val="-2"/>
                <w:sz w:val="24"/>
              </w:rPr>
              <w:t>Блума</w:t>
            </w:r>
            <w:proofErr w:type="spellEnd"/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color w:val="1F2023"/>
                <w:sz w:val="24"/>
              </w:rPr>
              <w:t>Это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один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из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приемов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развития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критического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мышления,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позволяющий через шесть групп вопросов (простые, уточняющие, объясняющие,</w:t>
            </w:r>
            <w:r w:rsidR="009A1769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творческие,</w:t>
            </w:r>
            <w:r>
              <w:rPr>
                <w:color w:val="1F2023"/>
                <w:spacing w:val="-1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оценочные,</w:t>
            </w:r>
            <w:r>
              <w:rPr>
                <w:color w:val="1F2023"/>
                <w:spacing w:val="-1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практические)</w:t>
            </w:r>
            <w:r>
              <w:rPr>
                <w:color w:val="1F2023"/>
                <w:spacing w:val="-1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рассмотреть</w:t>
            </w:r>
            <w:r>
              <w:rPr>
                <w:color w:val="1F2023"/>
                <w:spacing w:val="-1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изучаемый материал с разных сторон.</w:t>
            </w:r>
          </w:p>
        </w:tc>
      </w:tr>
      <w:tr w:rsidR="00283209" w:rsidTr="009A1769">
        <w:trPr>
          <w:trHeight w:val="1315"/>
        </w:trPr>
        <w:tc>
          <w:tcPr>
            <w:tcW w:w="1702" w:type="dxa"/>
          </w:tcPr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Приём</w:t>
            </w:r>
          </w:p>
          <w:p w:rsidR="00283209" w:rsidRDefault="00D32EC6" w:rsidP="009A1769">
            <w:pPr>
              <w:pStyle w:val="TableParagraph"/>
              <w:tabs>
                <w:tab w:val="left" w:pos="1417"/>
              </w:tabs>
              <w:spacing w:before="0"/>
              <w:ind w:right="85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«Тонкий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0"/>
                <w:sz w:val="24"/>
              </w:rPr>
              <w:t xml:space="preserve">и </w:t>
            </w:r>
            <w:r w:rsidR="009A1769">
              <w:rPr>
                <w:color w:val="111115"/>
                <w:spacing w:val="-2"/>
                <w:sz w:val="24"/>
              </w:rPr>
              <w:t>т</w:t>
            </w:r>
            <w:r>
              <w:rPr>
                <w:color w:val="111115"/>
                <w:spacing w:val="-2"/>
                <w:sz w:val="24"/>
              </w:rPr>
              <w:t>олстый</w:t>
            </w:r>
          </w:p>
          <w:p w:rsidR="00283209" w:rsidRDefault="00D32EC6" w:rsidP="009A176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вопрос».</w:t>
            </w:r>
          </w:p>
        </w:tc>
        <w:tc>
          <w:tcPr>
            <w:tcW w:w="9639" w:type="dxa"/>
          </w:tcPr>
          <w:p w:rsidR="00283209" w:rsidRDefault="00D32EC6" w:rsidP="009A1769">
            <w:pPr>
              <w:pStyle w:val="TableParagraph"/>
              <w:spacing w:before="0"/>
              <w:ind w:right="151" w:firstLine="57"/>
              <w:rPr>
                <w:sz w:val="24"/>
              </w:rPr>
            </w:pPr>
            <w:r>
              <w:rPr>
                <w:color w:val="111115"/>
                <w:sz w:val="24"/>
              </w:rPr>
              <w:t>Это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приём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технологии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развития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критического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мышления используется для организации </w:t>
            </w:r>
            <w:proofErr w:type="spellStart"/>
            <w:r>
              <w:rPr>
                <w:color w:val="111115"/>
                <w:sz w:val="24"/>
              </w:rPr>
              <w:t>взаимоопроса</w:t>
            </w:r>
            <w:proofErr w:type="spellEnd"/>
            <w:r>
              <w:rPr>
                <w:color w:val="111115"/>
                <w:sz w:val="24"/>
              </w:rPr>
              <w:t>.</w:t>
            </w:r>
            <w:r w:rsidR="009A1769">
              <w:rPr>
                <w:color w:val="1111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Стратегия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позволяет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формировать: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умение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формулировать вопросы; умение соотносить понятия.</w:t>
            </w:r>
          </w:p>
        </w:tc>
      </w:tr>
    </w:tbl>
    <w:p w:rsidR="00283209" w:rsidRDefault="00D32EC6" w:rsidP="009A1769">
      <w:pPr>
        <w:pStyle w:val="Heading1"/>
        <w:numPr>
          <w:ilvl w:val="0"/>
          <w:numId w:val="1"/>
        </w:numPr>
        <w:tabs>
          <w:tab w:val="left" w:pos="1050"/>
        </w:tabs>
      </w:pPr>
      <w:r>
        <w:t>Практическая</w:t>
      </w:r>
      <w:r>
        <w:rPr>
          <w:spacing w:val="-5"/>
        </w:rPr>
        <w:t xml:space="preserve"> </w:t>
      </w:r>
      <w:r>
        <w:rPr>
          <w:spacing w:val="-2"/>
        </w:rPr>
        <w:t>часть.</w:t>
      </w:r>
    </w:p>
    <w:p w:rsidR="00283209" w:rsidRDefault="00944133" w:rsidP="009A1769">
      <w:pPr>
        <w:ind w:left="810"/>
        <w:jc w:val="both"/>
        <w:rPr>
          <w:b/>
          <w:sz w:val="24"/>
        </w:rPr>
      </w:pPr>
      <w:r>
        <w:rPr>
          <w:b/>
          <w:sz w:val="24"/>
        </w:rPr>
        <w:t>Демонстрация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урока русского языка «Диалог и монолог». </w:t>
      </w:r>
    </w:p>
    <w:p w:rsidR="00283209" w:rsidRDefault="00D32EC6" w:rsidP="00944133">
      <w:pPr>
        <w:pStyle w:val="a3"/>
        <w:ind w:right="108"/>
        <w:jc w:val="both"/>
      </w:pPr>
      <w:r>
        <w:t xml:space="preserve">Задание </w:t>
      </w:r>
      <w:r w:rsidR="00944133">
        <w:t>педагогам</w:t>
      </w:r>
      <w:r>
        <w:t xml:space="preserve">: </w:t>
      </w:r>
      <w:r w:rsidR="00944133">
        <w:t>оцените, какие виды функциональной грамотности формирует это задание.</w:t>
      </w:r>
    </w:p>
    <w:p w:rsidR="00283209" w:rsidRDefault="00D32EC6" w:rsidP="009A1769">
      <w:pPr>
        <w:pStyle w:val="a3"/>
        <w:ind w:left="810" w:firstLine="0"/>
      </w:pPr>
      <w:r>
        <w:rPr>
          <w:u w:val="single"/>
        </w:rPr>
        <w:t>Выступления,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обсуждение.</w:t>
      </w:r>
    </w:p>
    <w:p w:rsidR="00283209" w:rsidRDefault="00D32EC6" w:rsidP="009A1769">
      <w:pPr>
        <w:pStyle w:val="Heading1"/>
        <w:numPr>
          <w:ilvl w:val="0"/>
          <w:numId w:val="1"/>
        </w:numPr>
        <w:tabs>
          <w:tab w:val="left" w:pos="1050"/>
        </w:tabs>
      </w:pPr>
      <w:r>
        <w:t>Подведение</w:t>
      </w:r>
      <w:r>
        <w:rPr>
          <w:spacing w:val="-2"/>
        </w:rPr>
        <w:t xml:space="preserve"> итогов.</w:t>
      </w:r>
    </w:p>
    <w:p w:rsidR="00283209" w:rsidRDefault="00D32EC6" w:rsidP="009A1769">
      <w:pPr>
        <w:pStyle w:val="a3"/>
        <w:ind w:right="106"/>
        <w:jc w:val="both"/>
      </w:pPr>
      <w:r>
        <w:t xml:space="preserve">На семинаре - практикуме мы вместе с вами продемонстрировали, как активные </w:t>
      </w:r>
      <w:r w:rsidR="00944133">
        <w:t xml:space="preserve">приемы </w:t>
      </w:r>
      <w:r>
        <w:lastRenderedPageBreak/>
        <w:t>обучения способствуют формированию функциональн</w:t>
      </w:r>
      <w:r w:rsidR="009A1769">
        <w:t>ой</w:t>
      </w:r>
      <w:r>
        <w:t xml:space="preserve"> грамотност</w:t>
      </w:r>
      <w:r w:rsidR="009A1769">
        <w:t>и</w:t>
      </w:r>
      <w:r>
        <w:t xml:space="preserve"> на уроках. </w:t>
      </w:r>
    </w:p>
    <w:p w:rsidR="009A1769" w:rsidRDefault="009A1769" w:rsidP="009A1769">
      <w:pPr>
        <w:ind w:left="810"/>
        <w:jc w:val="both"/>
        <w:rPr>
          <w:b/>
          <w:i/>
          <w:sz w:val="24"/>
        </w:rPr>
      </w:pPr>
    </w:p>
    <w:p w:rsidR="00283209" w:rsidRDefault="00D32EC6" w:rsidP="009A1769">
      <w:pPr>
        <w:ind w:left="810"/>
        <w:jc w:val="both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рефлексии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семинара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приём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«Шесть </w:t>
      </w:r>
      <w:r>
        <w:rPr>
          <w:b/>
          <w:i/>
          <w:spacing w:val="-2"/>
          <w:sz w:val="24"/>
        </w:rPr>
        <w:t>шляп»</w:t>
      </w:r>
    </w:p>
    <w:p w:rsidR="00283209" w:rsidRDefault="00D32EC6" w:rsidP="009A1769">
      <w:pPr>
        <w:pStyle w:val="a3"/>
        <w:ind w:right="109"/>
        <w:jc w:val="both"/>
      </w:pPr>
      <w:r>
        <w:t xml:space="preserve">Цель: рефлексивный прием, помогающий осуществлять контроль своего образа </w:t>
      </w:r>
      <w:r>
        <w:rPr>
          <w:spacing w:val="-2"/>
        </w:rPr>
        <w:t>мыслей.</w:t>
      </w:r>
    </w:p>
    <w:p w:rsidR="00283209" w:rsidRDefault="00D32EC6" w:rsidP="009A1769">
      <w:pPr>
        <w:pStyle w:val="a3"/>
        <w:ind w:right="110"/>
        <w:jc w:val="both"/>
      </w:pPr>
      <w:r>
        <w:t>Формирует умение осмысливать свой опыт; умение давать личностную оценку 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фактам;</w:t>
      </w:r>
      <w:r>
        <w:rPr>
          <w:spacing w:val="-1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1"/>
        </w:rPr>
        <w:t xml:space="preserve"> </w:t>
      </w:r>
      <w:r>
        <w:t>себе.</w:t>
      </w:r>
    </w:p>
    <w:p w:rsidR="00283209" w:rsidRDefault="00D32EC6" w:rsidP="009A1769">
      <w:pPr>
        <w:pStyle w:val="a3"/>
        <w:ind w:left="810" w:firstLine="0"/>
        <w:jc w:val="both"/>
      </w:pPr>
      <w:r>
        <w:t>Участников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2"/>
        </w:rPr>
        <w:t>шляп.</w:t>
      </w:r>
    </w:p>
    <w:p w:rsidR="00283209" w:rsidRDefault="00D32EC6" w:rsidP="009A1769">
      <w:pPr>
        <w:pStyle w:val="a3"/>
        <w:ind w:right="103"/>
        <w:jc w:val="both"/>
      </w:pPr>
      <w:r>
        <w:t xml:space="preserve">Обладателям шляп необходимо дать оценку событиям, фактам, результатам деятельности в зависимости от цвета. </w:t>
      </w:r>
      <w:r>
        <w:rPr>
          <w:b/>
          <w:u w:val="single"/>
        </w:rPr>
        <w:t>Белая шляпа</w:t>
      </w:r>
      <w:r>
        <w:rPr>
          <w:b/>
        </w:rPr>
        <w:t xml:space="preserve"> </w:t>
      </w:r>
      <w:r>
        <w:t xml:space="preserve">символизирует конкретные суждения без эмоционального оттенка. </w:t>
      </w:r>
      <w:r>
        <w:rPr>
          <w:b/>
          <w:u w:val="single"/>
        </w:rPr>
        <w:t>Желтая шляпа</w:t>
      </w:r>
      <w:r w:rsidR="002E166F">
        <w:rPr>
          <w:b/>
          <w:u w:val="single"/>
        </w:rPr>
        <w:t xml:space="preserve"> </w:t>
      </w:r>
      <w:r>
        <w:t xml:space="preserve">– позитивные суждения. </w:t>
      </w:r>
      <w:proofErr w:type="gramStart"/>
      <w:r>
        <w:rPr>
          <w:b/>
          <w:u w:val="single"/>
        </w:rPr>
        <w:t>Черная</w:t>
      </w:r>
      <w:proofErr w:type="gramEnd"/>
      <w:r w:rsidR="002E166F">
        <w:rPr>
          <w:b/>
          <w:u w:val="single"/>
        </w:rPr>
        <w:t xml:space="preserve"> </w:t>
      </w:r>
      <w:r>
        <w:t xml:space="preserve">– отражает проблемы и трудности. </w:t>
      </w:r>
      <w:proofErr w:type="gramStart"/>
      <w:r>
        <w:rPr>
          <w:b/>
          <w:u w:val="single"/>
        </w:rPr>
        <w:t>Красная</w:t>
      </w:r>
      <w:proofErr w:type="gramEnd"/>
      <w:r w:rsidR="002E166F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</w:rPr>
        <w:t xml:space="preserve"> </w:t>
      </w:r>
      <w:r>
        <w:t xml:space="preserve">эмоциональные суждения без объяснений. </w:t>
      </w:r>
      <w:proofErr w:type="gramStart"/>
      <w:r>
        <w:rPr>
          <w:b/>
          <w:u w:val="single"/>
        </w:rPr>
        <w:t>Зеленая</w:t>
      </w:r>
      <w:proofErr w:type="gramEnd"/>
      <w:r w:rsidR="009A1769">
        <w:rPr>
          <w:b/>
          <w:u w:val="single"/>
        </w:rPr>
        <w:t xml:space="preserve"> </w:t>
      </w:r>
      <w:r>
        <w:t xml:space="preserve">– творческие суждения, предложения. </w:t>
      </w:r>
      <w:proofErr w:type="gramStart"/>
      <w:r>
        <w:rPr>
          <w:b/>
          <w:u w:val="single"/>
        </w:rPr>
        <w:t>Синяя</w:t>
      </w:r>
      <w:proofErr w:type="gramEnd"/>
      <w:r w:rsidR="002E166F">
        <w:rPr>
          <w:b/>
          <w:u w:val="single"/>
        </w:rPr>
        <w:t xml:space="preserve"> </w:t>
      </w:r>
      <w:r>
        <w:t>– обобщение сказанного, философский взгляд.</w:t>
      </w:r>
    </w:p>
    <w:p w:rsidR="00944133" w:rsidRDefault="00944133" w:rsidP="009A1769">
      <w:pPr>
        <w:ind w:left="102" w:right="106" w:firstLine="707"/>
        <w:jc w:val="both"/>
        <w:rPr>
          <w:sz w:val="24"/>
        </w:rPr>
      </w:pPr>
    </w:p>
    <w:p w:rsidR="00283209" w:rsidRDefault="00D32EC6" w:rsidP="009A1769">
      <w:pPr>
        <w:ind w:left="102" w:right="106" w:firstLine="707"/>
        <w:jc w:val="both"/>
        <w:rPr>
          <w:i/>
          <w:sz w:val="24"/>
        </w:rPr>
      </w:pPr>
      <w:r>
        <w:rPr>
          <w:sz w:val="24"/>
        </w:rPr>
        <w:t xml:space="preserve">Семинар позвольте закончить словами </w:t>
      </w:r>
      <w:proofErr w:type="gramStart"/>
      <w:r>
        <w:rPr>
          <w:sz w:val="24"/>
        </w:rPr>
        <w:t>Колина</w:t>
      </w:r>
      <w:proofErr w:type="gramEnd"/>
      <w:r>
        <w:rPr>
          <w:sz w:val="24"/>
        </w:rPr>
        <w:t xml:space="preserve"> Т</w:t>
      </w:r>
      <w:r w:rsidR="00944133">
        <w:rPr>
          <w:sz w:val="24"/>
        </w:rPr>
        <w:t>ё</w:t>
      </w:r>
      <w:r>
        <w:rPr>
          <w:sz w:val="24"/>
        </w:rPr>
        <w:t xml:space="preserve">рнера: </w:t>
      </w:r>
      <w:r>
        <w:rPr>
          <w:i/>
          <w:sz w:val="24"/>
        </w:rPr>
        <w:t xml:space="preserve">«Добиться успеха не означает, что вы должны сделать что-либо исключительное. Это означает, что вы должны делать то же, что и все, только исключительно хорошо». </w:t>
      </w: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4B2AB3" w:rsidRDefault="004B2AB3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F73BAA">
      <w:pPr>
        <w:ind w:left="810"/>
      </w:pPr>
      <w:r>
        <w:rPr>
          <w:i/>
          <w:sz w:val="24"/>
          <w:u w:val="single"/>
        </w:rPr>
        <w:lastRenderedPageBreak/>
        <w:t>Задание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группах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«Установите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 xml:space="preserve">соответствие». </w:t>
      </w:r>
      <w:r>
        <w:t>Соотнесите</w:t>
      </w:r>
      <w:r>
        <w:rPr>
          <w:spacing w:val="80"/>
        </w:rPr>
        <w:t xml:space="preserve"> </w:t>
      </w:r>
      <w:r>
        <w:t>название</w:t>
      </w:r>
      <w:r>
        <w:rPr>
          <w:spacing w:val="80"/>
        </w:rPr>
        <w:t xml:space="preserve"> </w:t>
      </w:r>
      <w:r>
        <w:t>приема с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 xml:space="preserve">определением </w:t>
      </w:r>
      <w:r>
        <w:rPr>
          <w:spacing w:val="80"/>
        </w:rPr>
        <w:t xml:space="preserve"> </w:t>
      </w:r>
      <w:r>
        <w:rPr>
          <w:u w:val="single"/>
        </w:rPr>
        <w:t>(раздаточный</w:t>
      </w:r>
      <w:r>
        <w:rPr>
          <w:spacing w:val="80"/>
          <w:u w:val="single"/>
        </w:rPr>
        <w:t xml:space="preserve"> </w:t>
      </w:r>
      <w:r>
        <w:rPr>
          <w:u w:val="single"/>
        </w:rPr>
        <w:t>материал</w:t>
      </w:r>
      <w:r>
        <w:rPr>
          <w:spacing w:val="80"/>
          <w:u w:val="single"/>
        </w:rPr>
        <w:t>)</w:t>
      </w:r>
      <w:r>
        <w:t xml:space="preserve"> </w:t>
      </w:r>
      <w:r>
        <w:rPr>
          <w:u w:val="single"/>
        </w:rPr>
        <w:t xml:space="preserve">самопроверка. </w:t>
      </w:r>
    </w:p>
    <w:tbl>
      <w:tblPr>
        <w:tblStyle w:val="TableNormal"/>
        <w:tblW w:w="11341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9639"/>
      </w:tblGrid>
      <w:tr w:rsidR="00F73BAA" w:rsidTr="00132939">
        <w:trPr>
          <w:trHeight w:val="156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Приём</w:t>
            </w:r>
          </w:p>
        </w:tc>
        <w:tc>
          <w:tcPr>
            <w:tcW w:w="9639" w:type="dxa"/>
          </w:tcPr>
          <w:p w:rsidR="00F73BAA" w:rsidRDefault="00F73BAA" w:rsidP="0013293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</w:tc>
      </w:tr>
      <w:tr w:rsidR="00F73BAA" w:rsidTr="00132939">
        <w:trPr>
          <w:trHeight w:val="1060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Отсроченная отгадка</w:t>
            </w:r>
          </w:p>
        </w:tc>
        <w:tc>
          <w:tcPr>
            <w:tcW w:w="9639" w:type="dxa"/>
          </w:tcPr>
          <w:p w:rsidR="00F73BAA" w:rsidRDefault="004B2AB3" w:rsidP="00F73BAA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color w:val="1F2023"/>
                <w:sz w:val="24"/>
              </w:rPr>
              <w:t>Приём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можно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использовать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как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самостоятельно,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так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контексте техники сжатия информации. В условиях информационной перенасыщенности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такая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«инвентаризация»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знаний</w:t>
            </w:r>
            <w:r>
              <w:rPr>
                <w:color w:val="1F2023"/>
                <w:spacing w:val="-1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поможет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ученику планомерно наращивать свои «интеллектуальные мускулы» и избежать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умственного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pacing w:val="-2"/>
                <w:sz w:val="24"/>
              </w:rPr>
              <w:t>перенапряжения.</w:t>
            </w:r>
          </w:p>
        </w:tc>
      </w:tr>
      <w:tr w:rsidR="00F73BAA" w:rsidTr="00F73BAA">
        <w:trPr>
          <w:trHeight w:val="743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Проблемная ситуация</w:t>
            </w:r>
          </w:p>
        </w:tc>
        <w:tc>
          <w:tcPr>
            <w:tcW w:w="9639" w:type="dxa"/>
          </w:tcPr>
          <w:p w:rsidR="00F73BAA" w:rsidRDefault="00F73BAA" w:rsidP="00132939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color w:val="1F2023"/>
                <w:sz w:val="24"/>
              </w:rPr>
              <w:t>Это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графический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способ,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который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используется,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когда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нужно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сравнить два или более понятия, явления, способа, предмета. Помогает выявить общее в двух или нескольких явлениях, подчеркнуть различия и обобщить знание по заявленной теме. Перекрывающиеся окружности</w:t>
            </w:r>
          </w:p>
        </w:tc>
      </w:tr>
      <w:tr w:rsidR="00F73BAA" w:rsidTr="00132939">
        <w:trPr>
          <w:trHeight w:val="968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Кластер</w:t>
            </w:r>
          </w:p>
        </w:tc>
        <w:tc>
          <w:tcPr>
            <w:tcW w:w="9639" w:type="dxa"/>
          </w:tcPr>
          <w:p w:rsidR="00F73BAA" w:rsidRDefault="00F73BAA" w:rsidP="00132939">
            <w:pPr>
              <w:pStyle w:val="TableParagraph"/>
              <w:spacing w:before="0"/>
              <w:ind w:right="318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>Данный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прием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относится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технологии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критического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мышления.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Это форма представления информации в виде изображения, которая предполагает отбор главных смысловых единиц, обозначающихся в виде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схемы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обязательным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изображением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всех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взаимосвязей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между </w:t>
            </w:r>
            <w:r>
              <w:rPr>
                <w:color w:val="1F2023"/>
                <w:spacing w:val="-4"/>
                <w:sz w:val="24"/>
              </w:rPr>
              <w:t>ними.</w:t>
            </w:r>
          </w:p>
        </w:tc>
      </w:tr>
      <w:tr w:rsidR="00F73BAA" w:rsidTr="00132939">
        <w:trPr>
          <w:trHeight w:val="1537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Корзины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9639" w:type="dxa"/>
          </w:tcPr>
          <w:p w:rsidR="00F73BAA" w:rsidRDefault="00F73BAA" w:rsidP="00F73BAA">
            <w:pPr>
              <w:pStyle w:val="TableParagraph"/>
              <w:spacing w:before="0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Приём интерактивного обучения. Используется с целью создания психологически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выполняя письменную проверочную работу, отчёркивает поля цветными карандашами.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обращение к учителю. Красные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«Проверьте,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ошибки», зелёные поля - «Отметьте, пожалуйста, все ошибки, я сам хочу их </w:t>
            </w:r>
            <w:r>
              <w:rPr>
                <w:spacing w:val="-2"/>
                <w:sz w:val="24"/>
              </w:rPr>
              <w:t xml:space="preserve">исправить», </w:t>
            </w:r>
            <w:r>
              <w:rPr>
                <w:sz w:val="24"/>
              </w:rPr>
              <w:t>синие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исправлю», ж</w:t>
            </w:r>
            <w:r>
              <w:rPr>
                <w:sz w:val="24"/>
              </w:rPr>
              <w:t>ёлтые 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всё </w:t>
            </w:r>
            <w:r>
              <w:rPr>
                <w:spacing w:val="-2"/>
                <w:sz w:val="24"/>
              </w:rPr>
              <w:t>правильно».</w:t>
            </w:r>
          </w:p>
        </w:tc>
      </w:tr>
      <w:tr w:rsidR="00F73BAA" w:rsidTr="00132939">
        <w:trPr>
          <w:trHeight w:val="944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Лови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</w:t>
            </w:r>
          </w:p>
        </w:tc>
        <w:tc>
          <w:tcPr>
            <w:tcW w:w="9639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3"/>
                <w:sz w:val="24"/>
              </w:rPr>
              <w:t>Этот прием — способ необычно начать урок, задать интригу, уже с самого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начала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урока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активировать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мышление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учащихся,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придав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ему определенное направление, созвучное теме урока. В технологии проблемного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обучения</w:t>
            </w:r>
            <w:r>
              <w:rPr>
                <w:color w:val="1F2023"/>
                <w:spacing w:val="-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рассматривается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как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прием</w:t>
            </w:r>
            <w:r>
              <w:rPr>
                <w:color w:val="1F2023"/>
                <w:spacing w:val="-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создания проблемной ситуации на уроке.</w:t>
            </w:r>
          </w:p>
        </w:tc>
      </w:tr>
      <w:tr w:rsidR="00F73BAA" w:rsidTr="00132939">
        <w:trPr>
          <w:trHeight w:val="1027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2"/>
                <w:sz w:val="24"/>
              </w:rPr>
              <w:t>опора</w:t>
            </w:r>
          </w:p>
        </w:tc>
        <w:tc>
          <w:tcPr>
            <w:tcW w:w="9639" w:type="dxa"/>
          </w:tcPr>
          <w:p w:rsidR="00F73BAA" w:rsidRDefault="004B2AB3" w:rsidP="004B2AB3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color w:val="1F2023"/>
                <w:sz w:val="24"/>
              </w:rPr>
              <w:t>Этот прием используют при объяснении нового материала или, желая заострить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внимание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учащихся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на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проблемном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месте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задании,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педагог намеренно допускает ошибку (одну или несколько). Можно заранее оповестить детей о ее наличии. Обнаружив неточность, учащиеся вносят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коррективы,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оглашают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правильный</w:t>
            </w:r>
            <w:r>
              <w:rPr>
                <w:color w:val="1F2023"/>
                <w:spacing w:val="-2"/>
                <w:sz w:val="24"/>
              </w:rPr>
              <w:t xml:space="preserve"> вариант.</w:t>
            </w:r>
          </w:p>
        </w:tc>
      </w:tr>
      <w:tr w:rsidR="00F73BAA" w:rsidTr="00132939">
        <w:trPr>
          <w:trHeight w:val="760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</w:t>
            </w:r>
          </w:p>
        </w:tc>
        <w:tc>
          <w:tcPr>
            <w:tcW w:w="9639" w:type="dxa"/>
          </w:tcPr>
          <w:p w:rsidR="00F73BAA" w:rsidRDefault="00F73BAA" w:rsidP="00132939">
            <w:pPr>
              <w:pStyle w:val="TableParagraph"/>
              <w:spacing w:before="0"/>
              <w:ind w:right="89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</w:t>
            </w:r>
            <w:r>
              <w:rPr>
                <w:color w:val="111115"/>
                <w:spacing w:val="-2"/>
                <w:sz w:val="24"/>
              </w:rPr>
              <w:t xml:space="preserve">материала. </w:t>
            </w:r>
          </w:p>
        </w:tc>
      </w:tr>
      <w:tr w:rsidR="00F73BAA" w:rsidTr="00132939">
        <w:trPr>
          <w:trHeight w:val="1339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Яркое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пятно</w:t>
            </w:r>
          </w:p>
        </w:tc>
        <w:tc>
          <w:tcPr>
            <w:tcW w:w="9639" w:type="dxa"/>
          </w:tcPr>
          <w:p w:rsidR="00F73BAA" w:rsidRDefault="00F73BAA" w:rsidP="00132939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sz w:val="24"/>
              </w:rPr>
              <w:t>Данный прием лучше использовать в начале урока. Среди множества однотипных предметов, слов, цифр, фигур одно выделено цветом или размером.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концентрируется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выделенном предмете. Совместно определяется причина обособленности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определяется тема и цели урока.</w:t>
            </w:r>
          </w:p>
        </w:tc>
      </w:tr>
      <w:tr w:rsidR="00F73BAA" w:rsidTr="00F73BAA">
        <w:trPr>
          <w:trHeight w:val="1575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9639" w:type="dxa"/>
          </w:tcPr>
          <w:p w:rsidR="00F73BAA" w:rsidRDefault="00F73BAA" w:rsidP="00F73BAA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По своему содержанию данный прием похож на такие известные приемы, как </w:t>
            </w:r>
            <w:hyperlink r:id="rId6">
              <w:r>
                <w:rPr>
                  <w:sz w:val="24"/>
                </w:rPr>
                <w:t>"Мозговая атака"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"Кластер". В каждом случае предполагаются разные формы работы — и индивидуальная, и групповая, и каждый из приемов позволяет высказывать любые суждения — без их оценивания и анализа. Но, к примеру, кластер помогает лучше увидеть логические цепочки,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то время как данный прием всего лишь определяет "поле интересов"</w:t>
            </w:r>
          </w:p>
        </w:tc>
      </w:tr>
      <w:tr w:rsidR="00F73BAA" w:rsidTr="00132939">
        <w:trPr>
          <w:trHeight w:val="838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</w:p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«Диаграмма Венна»</w:t>
            </w:r>
          </w:p>
        </w:tc>
        <w:tc>
          <w:tcPr>
            <w:tcW w:w="9639" w:type="dxa"/>
          </w:tcPr>
          <w:p w:rsidR="00F73BAA" w:rsidRDefault="00F73BAA" w:rsidP="00F73BA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спланированное,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направленное на пробуждение интереса у учащихся к обсуждаемой теме, основано на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закономерность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F73BAA" w:rsidTr="00132939">
        <w:trPr>
          <w:trHeight w:val="829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ind w:right="6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Ромашка </w:t>
            </w:r>
            <w:proofErr w:type="spellStart"/>
            <w:r>
              <w:rPr>
                <w:spacing w:val="-2"/>
                <w:sz w:val="24"/>
              </w:rPr>
              <w:t>Блума</w:t>
            </w:r>
            <w:proofErr w:type="spellEnd"/>
          </w:p>
        </w:tc>
        <w:tc>
          <w:tcPr>
            <w:tcW w:w="9639" w:type="dxa"/>
          </w:tcPr>
          <w:p w:rsidR="00F73BAA" w:rsidRDefault="00F73BAA" w:rsidP="00132939">
            <w:pPr>
              <w:pStyle w:val="TableParagraph"/>
              <w:spacing w:before="0"/>
              <w:ind w:right="151"/>
              <w:rPr>
                <w:sz w:val="24"/>
              </w:rPr>
            </w:pPr>
            <w:r>
              <w:rPr>
                <w:color w:val="111115"/>
                <w:sz w:val="24"/>
              </w:rPr>
              <w:t>Это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приём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технологии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развития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критического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мышления используется для организации </w:t>
            </w:r>
            <w:proofErr w:type="spellStart"/>
            <w:r>
              <w:rPr>
                <w:color w:val="111115"/>
                <w:sz w:val="24"/>
              </w:rPr>
              <w:t>взаимоопроса</w:t>
            </w:r>
            <w:proofErr w:type="spellEnd"/>
            <w:r>
              <w:rPr>
                <w:color w:val="111115"/>
                <w:sz w:val="24"/>
              </w:rPr>
              <w:t>. Стратегия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позволяет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формировать: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умение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формулировать вопросы; умение соотносить понятия.</w:t>
            </w:r>
          </w:p>
        </w:tc>
      </w:tr>
      <w:tr w:rsidR="00F73BAA" w:rsidTr="00132939">
        <w:trPr>
          <w:trHeight w:val="1315"/>
        </w:trPr>
        <w:tc>
          <w:tcPr>
            <w:tcW w:w="1702" w:type="dxa"/>
          </w:tcPr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Приём</w:t>
            </w:r>
          </w:p>
          <w:p w:rsidR="00F73BAA" w:rsidRDefault="00F73BAA" w:rsidP="00132939">
            <w:pPr>
              <w:pStyle w:val="TableParagraph"/>
              <w:tabs>
                <w:tab w:val="left" w:pos="1417"/>
              </w:tabs>
              <w:spacing w:before="0"/>
              <w:ind w:right="85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«Тонкий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0"/>
                <w:sz w:val="24"/>
              </w:rPr>
              <w:t xml:space="preserve">и </w:t>
            </w:r>
            <w:r>
              <w:rPr>
                <w:color w:val="111115"/>
                <w:spacing w:val="-2"/>
                <w:sz w:val="24"/>
              </w:rPr>
              <w:t>толстый</w:t>
            </w:r>
          </w:p>
          <w:p w:rsidR="00F73BAA" w:rsidRDefault="00F73BAA" w:rsidP="0013293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вопрос».</w:t>
            </w:r>
          </w:p>
        </w:tc>
        <w:tc>
          <w:tcPr>
            <w:tcW w:w="9639" w:type="dxa"/>
          </w:tcPr>
          <w:p w:rsidR="00F73BAA" w:rsidRDefault="00F73BAA" w:rsidP="00F73BAA">
            <w:pPr>
              <w:pStyle w:val="TableParagraph"/>
              <w:spacing w:before="0"/>
              <w:ind w:right="151" w:firstLine="57"/>
              <w:rPr>
                <w:sz w:val="24"/>
              </w:rPr>
            </w:pPr>
            <w:r>
              <w:rPr>
                <w:color w:val="1F2023"/>
                <w:sz w:val="24"/>
              </w:rPr>
              <w:t>Это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один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из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приемов</w:t>
            </w:r>
            <w:r>
              <w:rPr>
                <w:color w:val="1F2023"/>
                <w:spacing w:val="-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развития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критического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мышления,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позволяющий через шесть групп вопросов (простые, уточняющие, объясняющие, творческие,</w:t>
            </w:r>
            <w:r>
              <w:rPr>
                <w:color w:val="1F2023"/>
                <w:spacing w:val="-1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оценочные,</w:t>
            </w:r>
            <w:r>
              <w:rPr>
                <w:color w:val="1F2023"/>
                <w:spacing w:val="-1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практические)</w:t>
            </w:r>
            <w:r>
              <w:rPr>
                <w:color w:val="1F2023"/>
                <w:spacing w:val="-1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рассмотреть</w:t>
            </w:r>
            <w:r>
              <w:rPr>
                <w:color w:val="1F2023"/>
                <w:spacing w:val="-1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изучаемый материал с разных сторон.</w:t>
            </w:r>
          </w:p>
        </w:tc>
      </w:tr>
    </w:tbl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i/>
          <w:sz w:val="24"/>
        </w:rPr>
      </w:pPr>
    </w:p>
    <w:p w:rsidR="00F73BAA" w:rsidRDefault="00F73BAA" w:rsidP="009A1769">
      <w:pPr>
        <w:ind w:left="102" w:right="106" w:firstLine="707"/>
        <w:jc w:val="both"/>
        <w:rPr>
          <w:sz w:val="24"/>
        </w:rPr>
      </w:pPr>
    </w:p>
    <w:sectPr w:rsidR="00F73BAA" w:rsidSect="004B2AB3">
      <w:pgSz w:w="11910" w:h="16840"/>
      <w:pgMar w:top="284" w:right="284" w:bottom="284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5F64"/>
    <w:multiLevelType w:val="hybridMultilevel"/>
    <w:tmpl w:val="6736EEA2"/>
    <w:lvl w:ilvl="0" w:tplc="511AC418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0D97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D22EE9D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AA8E92AC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4ED80E40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1966BC8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619E86B0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B12C85A6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9A32EADC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1">
    <w:nsid w:val="3E5639FB"/>
    <w:multiLevelType w:val="hybridMultilevel"/>
    <w:tmpl w:val="1A521FAE"/>
    <w:lvl w:ilvl="0" w:tplc="97AA01A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B40AE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D54237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CB8609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35CC11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EA2574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12435E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C6809C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662683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3209"/>
    <w:rsid w:val="00246697"/>
    <w:rsid w:val="00283209"/>
    <w:rsid w:val="002E166F"/>
    <w:rsid w:val="003849C6"/>
    <w:rsid w:val="004B2AB3"/>
    <w:rsid w:val="004D7697"/>
    <w:rsid w:val="006F59EF"/>
    <w:rsid w:val="007B4B56"/>
    <w:rsid w:val="00944133"/>
    <w:rsid w:val="009A1769"/>
    <w:rsid w:val="00B52235"/>
    <w:rsid w:val="00C350DB"/>
    <w:rsid w:val="00D32EC6"/>
    <w:rsid w:val="00F7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32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2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3209"/>
    <w:pPr>
      <w:ind w:left="1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320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3209"/>
    <w:pPr>
      <w:ind w:left="102" w:hanging="240"/>
    </w:pPr>
  </w:style>
  <w:style w:type="paragraph" w:customStyle="1" w:styleId="TableParagraph">
    <w:name w:val="Table Paragraph"/>
    <w:basedOn w:val="a"/>
    <w:uiPriority w:val="1"/>
    <w:qFormat/>
    <w:rsid w:val="00283209"/>
    <w:pPr>
      <w:spacing w:before="104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6748_mozgovoy_shturm" TargetMode="External"/><Relationship Id="rId5" Type="http://schemas.openxmlformats.org/officeDocument/2006/relationships/hyperlink" Target="https://pedsovet.su/metodika/6748_mozgovoy_shtu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kabinet</dc:creator>
  <cp:lastModifiedBy>User</cp:lastModifiedBy>
  <cp:revision>9</cp:revision>
  <cp:lastPrinted>2024-10-07T11:06:00Z</cp:lastPrinted>
  <dcterms:created xsi:type="dcterms:W3CDTF">2023-11-06T18:40:00Z</dcterms:created>
  <dcterms:modified xsi:type="dcterms:W3CDTF">2024-10-07T11:07:00Z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2019</vt:lpwstr>
  </property>
</Properties>
</file>