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D3F75E" w14:textId="77777777" w:rsidR="00CD4302" w:rsidRPr="004B34B8" w:rsidRDefault="00CD4302" w:rsidP="00CD4302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02472">
        <w:rPr>
          <w:rFonts w:ascii="Times New Roman" w:hAnsi="Times New Roman" w:cs="Times New Roman"/>
          <w:b/>
          <w:sz w:val="28"/>
          <w:szCs w:val="28"/>
          <w:lang w:val="ru-RU"/>
        </w:rPr>
        <w:t>Приёмы   формирования читательской грамотности младших школьников на уроке изобразительного искусства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. </w:t>
      </w:r>
    </w:p>
    <w:p w14:paraId="7CC5AAAF" w14:textId="77777777" w:rsidR="00CD4302" w:rsidRDefault="00CD4302" w:rsidP="00CD4302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4631FE19" w14:textId="77777777" w:rsidR="00CD4302" w:rsidRDefault="00CD4302" w:rsidP="00CD4302">
      <w:pPr>
        <w:pStyle w:val="a3"/>
        <w:spacing w:before="0" w:beforeAutospacing="0" w:after="240" w:afterAutospacing="0"/>
        <w:rPr>
          <w:color w:val="000000"/>
          <w:sz w:val="28"/>
          <w:szCs w:val="28"/>
          <w:shd w:val="clear" w:color="auto" w:fill="FFFFFF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 xml:space="preserve">      </w:t>
      </w:r>
      <w:r w:rsidRPr="004733B0">
        <w:rPr>
          <w:b/>
          <w:bCs/>
          <w:color w:val="000000"/>
          <w:sz w:val="28"/>
          <w:szCs w:val="28"/>
          <w:shd w:val="clear" w:color="auto" w:fill="FFFFFF"/>
        </w:rPr>
        <w:t xml:space="preserve">«Читать и не понимать - то же, что совсем не читать»   </w:t>
      </w:r>
      <w:r w:rsidRPr="004733B0">
        <w:rPr>
          <w:color w:val="000000"/>
          <w:sz w:val="28"/>
          <w:szCs w:val="28"/>
          <w:shd w:val="clear" w:color="auto" w:fill="FFFFFF"/>
        </w:rPr>
        <w:t xml:space="preserve">  </w:t>
      </w:r>
    </w:p>
    <w:p w14:paraId="06EDEF1C" w14:textId="77777777" w:rsidR="00CD4302" w:rsidRPr="004733B0" w:rsidRDefault="00CD4302" w:rsidP="00CD4302">
      <w:pPr>
        <w:pStyle w:val="a3"/>
        <w:spacing w:before="0" w:beforeAutospacing="0" w:after="240" w:afterAutospacing="0"/>
        <w:rPr>
          <w:color w:val="333333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</w:t>
      </w:r>
      <w:r w:rsidRPr="004733B0">
        <w:rPr>
          <w:rStyle w:val="a4"/>
          <w:color w:val="000000"/>
          <w:sz w:val="28"/>
          <w:szCs w:val="28"/>
          <w:shd w:val="clear" w:color="auto" w:fill="FFFFFF"/>
        </w:rPr>
        <w:t>Ян Амос Коменский</w:t>
      </w:r>
    </w:p>
    <w:p w14:paraId="70FAB978" w14:textId="77777777" w:rsidR="00CD4302" w:rsidRDefault="00CD4302" w:rsidP="00CD4302">
      <w:pPr>
        <w:spacing w:before="144" w:after="288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</w:pPr>
      <w:r w:rsidRPr="00C65E7C">
        <w:rPr>
          <w:rFonts w:ascii="Times New Roman" w:eastAsia="Times New Roman" w:hAnsi="Times New Roman" w:cs="Times New Roman"/>
          <w:sz w:val="28"/>
          <w:szCs w:val="28"/>
          <w:lang w:val="ru-RU" w:eastAsia="en-GB"/>
        </w:rPr>
        <w:t xml:space="preserve">Базовым навыком функциональной грамотности младших школьников считается </w:t>
      </w:r>
      <w:r w:rsidRPr="00C65E7C"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en-GB"/>
        </w:rPr>
        <w:t>читательская грамотность</w:t>
      </w:r>
      <w:r w:rsidRPr="00C65E7C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en-GB"/>
        </w:rPr>
        <w:t xml:space="preserve"> – </w:t>
      </w:r>
      <w:r w:rsidRPr="00C65E7C">
        <w:rPr>
          <w:rFonts w:ascii="Times New Roman" w:eastAsia="Times New Roman" w:hAnsi="Times New Roman" w:cs="Times New Roman"/>
          <w:bCs/>
          <w:sz w:val="28"/>
          <w:szCs w:val="28"/>
          <w:lang w:val="ru-RU" w:eastAsia="en-GB"/>
        </w:rPr>
        <w:t xml:space="preserve">это </w:t>
      </w:r>
      <w:r w:rsidRPr="00C65E7C">
        <w:rPr>
          <w:rFonts w:ascii="Times New Roman" w:eastAsia="Times New Roman" w:hAnsi="Times New Roman" w:cs="Times New Roman"/>
          <w:sz w:val="28"/>
          <w:szCs w:val="28"/>
          <w:lang w:val="ru-RU" w:eastAsia="en-GB"/>
        </w:rPr>
        <w:t>умение человека понимать и использовать письменные тексты, анализировать, изучать их для решения своих жизненных задач. Те сведения, которые читатель получает из текста, должны расширять его знания и возможности в жизни</w:t>
      </w:r>
      <w:r w:rsidRPr="00C65E7C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.</w:t>
      </w:r>
    </w:p>
    <w:p w14:paraId="5DAA288D" w14:textId="77777777" w:rsidR="00CD4302" w:rsidRPr="00CF0E0B" w:rsidRDefault="00CD4302" w:rsidP="00CD4302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val="ru-RU" w:eastAsia="en-GB"/>
        </w:rPr>
      </w:pPr>
      <w:r w:rsidRPr="00CF0E0B">
        <w:rPr>
          <w:rFonts w:ascii="Times New Roman" w:eastAsia="Times New Roman" w:hAnsi="Times New Roman" w:cs="Times New Roman"/>
          <w:sz w:val="28"/>
          <w:szCs w:val="28"/>
          <w:lang w:val="ru-RU" w:eastAsia="en-GB"/>
        </w:rPr>
        <w:t>Раскрыв понятие</w:t>
      </w:r>
      <w:r w:rsidRPr="00CF0E0B">
        <w:rPr>
          <w:rFonts w:ascii="Times New Roman" w:eastAsia="Times New Roman" w:hAnsi="Times New Roman" w:cs="Times New Roman"/>
          <w:sz w:val="28"/>
          <w:szCs w:val="28"/>
          <w:lang w:eastAsia="en-GB"/>
        </w:rPr>
        <w:t> </w:t>
      </w:r>
      <w:r w:rsidRPr="004C376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u-RU" w:eastAsia="en-GB"/>
        </w:rPr>
        <w:t>«читательская грамотность</w:t>
      </w:r>
      <w:r w:rsidRPr="00CF0E0B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en-GB"/>
        </w:rPr>
        <w:t>»,</w:t>
      </w:r>
      <w:r w:rsidRPr="00CF0E0B">
        <w:rPr>
          <w:rFonts w:ascii="Times New Roman" w:eastAsia="Times New Roman" w:hAnsi="Times New Roman" w:cs="Times New Roman"/>
          <w:sz w:val="28"/>
          <w:szCs w:val="28"/>
          <w:lang w:eastAsia="en-GB"/>
        </w:rPr>
        <w:t> </w:t>
      </w:r>
      <w:r w:rsidRPr="00CF0E0B">
        <w:rPr>
          <w:rFonts w:ascii="Times New Roman" w:eastAsia="Times New Roman" w:hAnsi="Times New Roman" w:cs="Times New Roman"/>
          <w:sz w:val="28"/>
          <w:szCs w:val="28"/>
          <w:lang w:val="ru-RU" w:eastAsia="en-GB"/>
        </w:rPr>
        <w:t>можно сделать вывод, что для того, чтобы опереться на чтение как на основной вид учебной деятельности в школе, у детей должны быть сформированы специальные читательские умения. Можно выделить следующие этапы формирования умений по работе с текстом в начальной школе:</w:t>
      </w:r>
    </w:p>
    <w:p w14:paraId="63E2A215" w14:textId="77777777" w:rsidR="00CD4302" w:rsidRPr="00CF0E0B" w:rsidRDefault="00CD4302" w:rsidP="00CD4302">
      <w:pPr>
        <w:spacing w:before="144" w:after="28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en-GB"/>
        </w:rPr>
      </w:pPr>
      <w:r w:rsidRPr="00CF0E0B">
        <w:rPr>
          <w:rFonts w:ascii="Times New Roman" w:eastAsia="Times New Roman" w:hAnsi="Times New Roman" w:cs="Times New Roman"/>
          <w:bCs/>
          <w:sz w:val="28"/>
          <w:szCs w:val="28"/>
          <w:lang w:val="ru-RU" w:eastAsia="en-GB"/>
        </w:rPr>
        <w:t xml:space="preserve">1 класс: </w:t>
      </w:r>
      <w:r w:rsidRPr="00CF0E0B">
        <w:rPr>
          <w:rFonts w:ascii="Times New Roman" w:eastAsia="Times New Roman" w:hAnsi="Times New Roman" w:cs="Times New Roman"/>
          <w:sz w:val="28"/>
          <w:szCs w:val="28"/>
          <w:lang w:val="ru-RU" w:eastAsia="en-GB"/>
        </w:rPr>
        <w:t>учитель обучает детей читать и понимать смысл прочитанного текста.</w:t>
      </w:r>
    </w:p>
    <w:p w14:paraId="0870D8F2" w14:textId="77777777" w:rsidR="00CD4302" w:rsidRPr="00CF0E0B" w:rsidRDefault="00CD4302" w:rsidP="00CD4302">
      <w:pPr>
        <w:spacing w:before="144" w:after="28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en-GB"/>
        </w:rPr>
      </w:pPr>
      <w:r w:rsidRPr="00CF0E0B">
        <w:rPr>
          <w:rFonts w:ascii="Times New Roman" w:eastAsia="Times New Roman" w:hAnsi="Times New Roman" w:cs="Times New Roman"/>
          <w:bCs/>
          <w:sz w:val="28"/>
          <w:szCs w:val="28"/>
          <w:lang w:val="ru-RU" w:eastAsia="en-GB"/>
        </w:rPr>
        <w:t xml:space="preserve">2 класс: </w:t>
      </w:r>
      <w:r w:rsidRPr="00CF0E0B">
        <w:rPr>
          <w:rFonts w:ascii="Times New Roman" w:eastAsia="Times New Roman" w:hAnsi="Times New Roman" w:cs="Times New Roman"/>
          <w:sz w:val="28"/>
          <w:szCs w:val="28"/>
          <w:lang w:val="ru-RU" w:eastAsia="en-GB"/>
        </w:rPr>
        <w:t>учитель обучает детей работать с текстом - пересказывать, делить на части, составлять план, выделять опорные слова, определять героев, давать характеристику их личностям и поступкам.</w:t>
      </w:r>
    </w:p>
    <w:p w14:paraId="6C3F832B" w14:textId="77777777" w:rsidR="00CD4302" w:rsidRPr="00CF0E0B" w:rsidRDefault="00CD4302" w:rsidP="00CD4302">
      <w:pPr>
        <w:spacing w:before="144" w:after="28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en-GB"/>
        </w:rPr>
      </w:pPr>
      <w:r w:rsidRPr="00CF0E0B">
        <w:rPr>
          <w:rFonts w:ascii="Times New Roman" w:eastAsia="Times New Roman" w:hAnsi="Times New Roman" w:cs="Times New Roman"/>
          <w:bCs/>
          <w:sz w:val="28"/>
          <w:szCs w:val="28"/>
          <w:lang w:val="ru-RU" w:eastAsia="en-GB"/>
        </w:rPr>
        <w:t xml:space="preserve">3-4 классы: </w:t>
      </w:r>
      <w:r w:rsidRPr="00CF0E0B">
        <w:rPr>
          <w:rFonts w:ascii="Times New Roman" w:eastAsia="Times New Roman" w:hAnsi="Times New Roman" w:cs="Times New Roman"/>
          <w:sz w:val="28"/>
          <w:szCs w:val="28"/>
          <w:lang w:val="ru-RU" w:eastAsia="en-GB"/>
        </w:rPr>
        <w:t>учитель обучает детей находить информацию, давать собственную оценку прочитанному, выделять главную и второстепенную мысль в тексте, сопоставлять свои убеждения с жизненными позициями персонажей, прогнозировать содержание, самостоятельно формулировать вопросы, сравнивать тексты разных жанров с похожим содержанием.</w:t>
      </w:r>
    </w:p>
    <w:p w14:paraId="5B97FEDB" w14:textId="77777777" w:rsidR="00CD4302" w:rsidRPr="00C65E7C" w:rsidRDefault="00CD4302" w:rsidP="00CD4302">
      <w:pPr>
        <w:spacing w:before="144" w:after="28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en-GB"/>
        </w:rPr>
      </w:pPr>
      <w:r w:rsidRPr="00C65E7C">
        <w:rPr>
          <w:rFonts w:ascii="Times New Roman" w:eastAsia="Times New Roman" w:hAnsi="Times New Roman" w:cs="Times New Roman"/>
          <w:sz w:val="28"/>
          <w:szCs w:val="28"/>
          <w:lang w:val="ru-RU" w:eastAsia="en-GB"/>
        </w:rPr>
        <w:t xml:space="preserve">Формировать читательскую грамотность необходимо на любом уроке. </w:t>
      </w:r>
    </w:p>
    <w:p w14:paraId="711909AC" w14:textId="77777777" w:rsidR="00CD4302" w:rsidRPr="00C65E7C" w:rsidRDefault="00CD4302" w:rsidP="00CD4302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sz w:val="28"/>
          <w:szCs w:val="28"/>
        </w:rPr>
      </w:pPr>
      <w:r w:rsidRPr="00C65E7C">
        <w:rPr>
          <w:sz w:val="28"/>
          <w:szCs w:val="28"/>
        </w:rPr>
        <w:t xml:space="preserve">На уроках предметов практической направленности, таких, как например, ИЗО, </w:t>
      </w:r>
      <w:r>
        <w:rPr>
          <w:sz w:val="28"/>
          <w:szCs w:val="28"/>
        </w:rPr>
        <w:t xml:space="preserve">музыка, технология </w:t>
      </w:r>
      <w:r w:rsidRPr="00C65E7C">
        <w:rPr>
          <w:sz w:val="28"/>
          <w:szCs w:val="28"/>
        </w:rPr>
        <w:t>тоже можно и нужно применять приёмы развития читательской грамотности.</w:t>
      </w:r>
    </w:p>
    <w:p w14:paraId="6894FDD3" w14:textId="77777777" w:rsidR="00CD4302" w:rsidRPr="00CF0FFF" w:rsidRDefault="00CD4302" w:rsidP="00CD4302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sz w:val="28"/>
          <w:szCs w:val="28"/>
        </w:rPr>
      </w:pPr>
      <w:r w:rsidRPr="00C65E7C">
        <w:rPr>
          <w:sz w:val="28"/>
          <w:szCs w:val="28"/>
          <w:shd w:val="clear" w:color="auto" w:fill="FFFFFF"/>
        </w:rPr>
        <w:t>На всех этапах урока ИЗО можно подобрать задания, выполнение которых приводит к формированию у учащихся целого ряда важнейших операций, лежащих в основе чтения, овладев которыми, дети впоследствии читают значительно лучше, что в свою очередь влияет на качество образования школьников.</w:t>
      </w:r>
    </w:p>
    <w:p w14:paraId="36DA68AF" w14:textId="77777777" w:rsidR="00CD4302" w:rsidRDefault="00CD4302" w:rsidP="00CD4302">
      <w:pPr>
        <w:spacing w:before="144" w:after="288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C65E7C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Так как урок ИЗО – это урок практической направленности, на которую уходит основная часть времени урока, то самые актуальные в плане </w:t>
      </w:r>
      <w:r w:rsidRPr="00C65E7C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lastRenderedPageBreak/>
        <w:t>применения приёмов развития смыслового чтения: мобилизующий этап урока, этап построения выхода из затруднения и этап рефлексии – из-за малых затрат времени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.</w:t>
      </w:r>
    </w:p>
    <w:p w14:paraId="73EEE407" w14:textId="77777777" w:rsidR="00CD4302" w:rsidRPr="00693198" w:rsidRDefault="00CD4302" w:rsidP="00CD4302">
      <w:pPr>
        <w:spacing w:before="144" w:after="288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6C5A0F">
        <w:rPr>
          <w:rFonts w:ascii="Times New Roman" w:hAnsi="Times New Roman" w:cs="Times New Roman"/>
          <w:sz w:val="28"/>
          <w:szCs w:val="28"/>
          <w:lang w:val="ru-RU"/>
        </w:rPr>
        <w:t xml:space="preserve">Приемы формирования </w:t>
      </w:r>
      <w:r>
        <w:rPr>
          <w:rFonts w:ascii="Times New Roman" w:hAnsi="Times New Roman" w:cs="Times New Roman"/>
          <w:sz w:val="28"/>
          <w:szCs w:val="28"/>
          <w:lang w:val="ru-RU"/>
        </w:rPr>
        <w:t>читательской грамотности, которые я  использую  на уроке изобразительного искусства.</w:t>
      </w:r>
    </w:p>
    <w:p w14:paraId="2EAED44F" w14:textId="77777777" w:rsidR="00CD4302" w:rsidRPr="00CD4302" w:rsidRDefault="00CD4302" w:rsidP="00CD43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val="ru-RU"/>
        </w:rPr>
        <w:t>1.</w:t>
      </w:r>
      <w:r w:rsidRPr="00CD430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val="ru-RU"/>
        </w:rPr>
        <w:t>Верные - неверные утверждения</w:t>
      </w:r>
      <w:r w:rsidRPr="000442E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 </w:t>
      </w:r>
    </w:p>
    <w:p w14:paraId="0413A69B" w14:textId="77777777" w:rsidR="00CD4302" w:rsidRPr="00CF0E0B" w:rsidRDefault="00CD4302" w:rsidP="00CD430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sz w:val="28"/>
          <w:szCs w:val="28"/>
          <w:lang w:val="ru-RU" w:eastAsia="ru-RU"/>
        </w:rPr>
      </w:pPr>
      <w:r w:rsidRPr="00CF0E0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Учащимся предлагаются утверждения, с которыми они работают дважды: до чтения текста  и после знакомства с ним. Полученные результаты совместно обсуждаются.</w:t>
      </w:r>
    </w:p>
    <w:p w14:paraId="00EB3BDD" w14:textId="77777777" w:rsidR="00CD4302" w:rsidRPr="00CF0E0B" w:rsidRDefault="00CD4302" w:rsidP="00CD43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val="ru-RU" w:eastAsia="ru-RU"/>
        </w:rPr>
        <w:t xml:space="preserve">2. </w:t>
      </w:r>
      <w:r w:rsidRPr="00CF0E0B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val="ru-RU" w:eastAsia="ru-RU"/>
        </w:rPr>
        <w:t>Лови ошибку </w:t>
      </w:r>
    </w:p>
    <w:p w14:paraId="5B643F90" w14:textId="77777777" w:rsidR="00CD4302" w:rsidRPr="00CF0E0B" w:rsidRDefault="00CD4302" w:rsidP="00CD430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sz w:val="24"/>
          <w:szCs w:val="24"/>
          <w:lang w:val="ru-RU" w:eastAsia="ru-RU"/>
        </w:rPr>
      </w:pPr>
      <w:r w:rsidRPr="00CF0E0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Учитель предлагает учащимся информацию, содержащую неизвестное количество ошибок. Учащиеся ищут ошибку группой или индивидуально, спорят, совещаются, оглашают результат</w:t>
      </w:r>
      <w:r w:rsidRPr="00CF0E0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14:paraId="2FE74C95" w14:textId="77777777" w:rsidR="00CD4302" w:rsidRPr="00693198" w:rsidRDefault="00CD4302" w:rsidP="00CD4302">
      <w:pPr>
        <w:pStyle w:val="futurismarkdown-paragraph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>
        <w:rPr>
          <w:rStyle w:val="a4"/>
          <w:sz w:val="28"/>
          <w:szCs w:val="28"/>
          <w:shd w:val="clear" w:color="auto" w:fill="FFFFFF"/>
        </w:rPr>
        <w:t>3. П</w:t>
      </w:r>
      <w:r w:rsidRPr="00693198">
        <w:rPr>
          <w:rStyle w:val="a4"/>
          <w:sz w:val="28"/>
          <w:szCs w:val="28"/>
          <w:shd w:val="clear" w:color="auto" w:fill="FFFFFF"/>
        </w:rPr>
        <w:t>риём «Ассоциативный куст».</w:t>
      </w:r>
      <w:r>
        <w:rPr>
          <w:rStyle w:val="a4"/>
          <w:sz w:val="28"/>
          <w:szCs w:val="28"/>
          <w:shd w:val="clear" w:color="auto" w:fill="FFFFFF"/>
        </w:rPr>
        <w:t xml:space="preserve">  </w:t>
      </w:r>
      <w:r w:rsidRPr="00693198">
        <w:rPr>
          <w:sz w:val="28"/>
          <w:szCs w:val="28"/>
          <w:shd w:val="clear" w:color="auto" w:fill="FFFFFF"/>
        </w:rPr>
        <w:t> </w:t>
      </w:r>
    </w:p>
    <w:p w14:paraId="5771CA31" w14:textId="77777777" w:rsidR="00CD4302" w:rsidRPr="000442E1" w:rsidRDefault="00CD4302" w:rsidP="00CD4302">
      <w:pPr>
        <w:pStyle w:val="futurismarkdown-paragraph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93198">
        <w:rPr>
          <w:b/>
          <w:bCs/>
          <w:color w:val="333333"/>
          <w:sz w:val="28"/>
          <w:szCs w:val="28"/>
        </w:rPr>
        <w:t xml:space="preserve"> «Ассоциативный куст»</w:t>
      </w:r>
      <w:r w:rsidRPr="00693198">
        <w:rPr>
          <w:color w:val="333333"/>
          <w:sz w:val="28"/>
          <w:szCs w:val="28"/>
        </w:rPr>
        <w:t> </w:t>
      </w:r>
      <w:r w:rsidRPr="000442E1">
        <w:rPr>
          <w:sz w:val="28"/>
          <w:szCs w:val="28"/>
        </w:rPr>
        <w:t>— это один из основных приёмов работы с информацией до чтения. </w:t>
      </w:r>
      <w:r w:rsidRPr="000442E1">
        <w:rPr>
          <w:b/>
          <w:bCs/>
          <w:sz w:val="28"/>
          <w:szCs w:val="28"/>
        </w:rPr>
        <w:t>Учитель даёт ключевое слово или заголовок текста, ученики записывают вокруг него все возможные ассоциации</w:t>
      </w:r>
      <w:r w:rsidRPr="000442E1">
        <w:rPr>
          <w:sz w:val="28"/>
          <w:szCs w:val="28"/>
        </w:rPr>
        <w:t xml:space="preserve">, обозначая стрелочками смысловые связи между понятиями.  </w:t>
      </w:r>
    </w:p>
    <w:p w14:paraId="4366A061" w14:textId="77777777" w:rsidR="00CD4302" w:rsidRPr="000442E1" w:rsidRDefault="00CD4302" w:rsidP="00CD4302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0442E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Этот приём позволяет актуализировать уже имеющиеся знания, активизировать познавательную активность учащихся и мотивировать их на дальнейшую работу с текстом.</w:t>
      </w:r>
    </w:p>
    <w:p w14:paraId="53237644" w14:textId="77777777" w:rsidR="00CD4302" w:rsidRPr="000442E1" w:rsidRDefault="00CD4302" w:rsidP="00CD430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65E7C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4. </w:t>
      </w:r>
      <w:r w:rsidRPr="00C65E7C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Синквейн</w:t>
      </w:r>
      <w:r w:rsidRPr="00C65E7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 - формирование умения выделять ключевые понятия и идеи в прочитанном тексте, синтезировать полученные знания, проявлять творческие способности. Учитель предлагает написать синквейн по ключевому слову текста. </w:t>
      </w:r>
    </w:p>
    <w:p w14:paraId="127CDE0E" w14:textId="77777777" w:rsidR="00CD4302" w:rsidRPr="000442E1" w:rsidRDefault="00CD4302" w:rsidP="00CD4302">
      <w:pPr>
        <w:spacing w:before="144" w:after="288" w:line="240" w:lineRule="auto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2F1469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>Тема урока</w:t>
      </w:r>
      <w:r w:rsidRPr="002F1469">
        <w:rPr>
          <w:rFonts w:ascii="Times New Roman" w:hAnsi="Times New Roman"/>
          <w:color w:val="000000"/>
          <w:sz w:val="28"/>
          <w:szCs w:val="28"/>
          <w:lang w:val="ru-RU"/>
        </w:rPr>
        <w:t>: Древнерусские воины-защитники: рисуем героев былин, древних легенд, сказок.</w:t>
      </w:r>
    </w:p>
    <w:p w14:paraId="5B5F8046" w14:textId="77777777" w:rsidR="00CD4302" w:rsidRDefault="00CD4302" w:rsidP="00CD4302">
      <w:pPr>
        <w:spacing w:before="144" w:after="288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>
        <w:rPr>
          <w:noProof/>
        </w:rPr>
        <w:lastRenderedPageBreak/>
        <w:drawing>
          <wp:inline distT="0" distB="0" distL="0" distR="0" wp14:anchorId="44C20B66" wp14:editId="633C1C59">
            <wp:extent cx="6096000" cy="4572000"/>
            <wp:effectExtent l="0" t="0" r="0" b="0"/>
            <wp:docPr id="3" name="Рисунок 3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C8D851" w14:textId="3E189FE0" w:rsidR="00CD4302" w:rsidRDefault="00CD4302" w:rsidP="00CD4302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C664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 мобилизующем этапе урока я загадываю детям загадку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После отгадывания , задаю следующие вопросы:</w:t>
      </w:r>
    </w:p>
    <w:p w14:paraId="291F81EE" w14:textId="51BA345B" w:rsidR="00CD4302" w:rsidRDefault="00CD4302" w:rsidP="00CD4302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-Кто такие богатыри? – Каких богатырей вы знаете?</w:t>
      </w:r>
    </w:p>
    <w:p w14:paraId="6F777B0C" w14:textId="3EC98638" w:rsidR="00CD4302" w:rsidRPr="005C6640" w:rsidRDefault="00CD4302" w:rsidP="00CD4302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Отвечая на вопросы дети вспоминают уроки литературного чтения. Здесь прослеживается метапредметная связь.</w:t>
      </w:r>
    </w:p>
    <w:p w14:paraId="38C84D85" w14:textId="77777777" w:rsidR="00CD4302" w:rsidRPr="000442E1" w:rsidRDefault="00CD4302" w:rsidP="00CD4302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0442E1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Богатырь</w:t>
      </w:r>
      <w:r w:rsidRPr="000442E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 — это </w:t>
      </w:r>
      <w:r w:rsidRPr="000442E1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герой русских былин и сказок</w:t>
      </w:r>
      <w:r w:rsidRPr="000442E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воин, отличающийся необычайной силой, удалью, мужеством, смекалкой. Главные персонажи былин — Илья Муромец, Добрыня Никитич, Алёша Попович и другие богатыри.  </w:t>
      </w:r>
    </w:p>
    <w:p w14:paraId="7752BAC9" w14:textId="77777777" w:rsidR="00CD4302" w:rsidRDefault="00CD4302" w:rsidP="00CD4302">
      <w:pPr>
        <w:spacing w:before="144" w:after="288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0442E1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На уроке мы работали с  картин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ой</w:t>
      </w:r>
      <w:r w:rsidRPr="000442E1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Виктора Михайловича Васнецова  «Богатыри».</w:t>
      </w:r>
    </w:p>
    <w:p w14:paraId="3BD49832" w14:textId="77777777" w:rsidR="00CD4302" w:rsidRPr="00CA2960" w:rsidRDefault="00CD4302" w:rsidP="00CD4302">
      <w:pPr>
        <w:spacing w:before="144" w:after="288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Затем дети работают  в группах  и выполняют задания, направленные на читательскую грамотность, на читательскую зоркость.</w:t>
      </w:r>
    </w:p>
    <w:p w14:paraId="65DF94A6" w14:textId="77777777" w:rsidR="00CD4302" w:rsidRPr="00C65E7C" w:rsidRDefault="00CD4302" w:rsidP="00CD4302">
      <w:pPr>
        <w:spacing w:after="135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val="ru-RU" w:eastAsia="en-GB"/>
        </w:rPr>
      </w:pPr>
      <w:bookmarkStart w:id="0" w:name="_Hlk187056384"/>
      <w:r w:rsidRPr="00C65E7C">
        <w:rPr>
          <w:rFonts w:ascii="Times New Roman" w:eastAsia="Times New Roman" w:hAnsi="Times New Roman" w:cs="Times New Roman"/>
          <w:b/>
          <w:bCs/>
          <w:sz w:val="32"/>
          <w:szCs w:val="32"/>
          <w:lang w:val="ru-RU" w:eastAsia="en-GB"/>
        </w:rPr>
        <w:t>1 группа</w:t>
      </w:r>
    </w:p>
    <w:p w14:paraId="4D568004" w14:textId="77777777" w:rsidR="00CD4302" w:rsidRPr="00C65E7C" w:rsidRDefault="00CD4302" w:rsidP="00CD4302">
      <w:pPr>
        <w:spacing w:after="240" w:line="240" w:lineRule="auto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C65E7C">
        <w:rPr>
          <w:rFonts w:ascii="Arial" w:eastAsia="Times New Roman" w:hAnsi="Arial" w:cs="Arial"/>
          <w:b/>
          <w:bCs/>
          <w:i/>
          <w:iCs/>
          <w:sz w:val="24"/>
          <w:szCs w:val="24"/>
          <w:lang w:val="ru-RU" w:eastAsia="ru-RU"/>
        </w:rPr>
        <w:t>Подберите к   картине походящие по  смыслу пословицы</w:t>
      </w:r>
      <w:r w:rsidRPr="00C65E7C">
        <w:rPr>
          <w:rFonts w:ascii="Arial" w:eastAsia="Times New Roman" w:hAnsi="Arial" w:cs="Arial"/>
          <w:sz w:val="24"/>
          <w:szCs w:val="24"/>
          <w:lang w:val="ru-RU" w:eastAsia="ru-RU"/>
        </w:rPr>
        <w:t>:</w:t>
      </w:r>
    </w:p>
    <w:p w14:paraId="0A79FFE2" w14:textId="77777777" w:rsidR="00CD4302" w:rsidRPr="00C65E7C" w:rsidRDefault="00CD4302" w:rsidP="00CD4302">
      <w:pPr>
        <w:spacing w:after="240" w:line="240" w:lineRule="auto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C65E7C">
        <w:rPr>
          <w:rFonts w:ascii="Arial" w:eastAsia="Times New Roman" w:hAnsi="Arial" w:cs="Arial"/>
          <w:sz w:val="24"/>
          <w:szCs w:val="24"/>
          <w:lang w:val="ru-RU" w:eastAsia="ru-RU"/>
        </w:rPr>
        <w:t xml:space="preserve"> Один в поле  не  воин.</w:t>
      </w:r>
    </w:p>
    <w:p w14:paraId="055A4032" w14:textId="77777777" w:rsidR="00CD4302" w:rsidRPr="00C65E7C" w:rsidRDefault="00CD4302" w:rsidP="00CD4302">
      <w:pPr>
        <w:spacing w:after="240" w:line="240" w:lineRule="auto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C65E7C">
        <w:rPr>
          <w:rFonts w:ascii="Arial" w:eastAsia="Times New Roman" w:hAnsi="Arial" w:cs="Arial"/>
          <w:sz w:val="24"/>
          <w:szCs w:val="24"/>
          <w:lang w:val="ru-RU" w:eastAsia="ru-RU"/>
        </w:rPr>
        <w:t xml:space="preserve"> Всякому мила своя сторона.</w:t>
      </w:r>
    </w:p>
    <w:p w14:paraId="725D6F64" w14:textId="77777777" w:rsidR="00CD4302" w:rsidRPr="00C65E7C" w:rsidRDefault="00CD4302" w:rsidP="00CD4302">
      <w:pPr>
        <w:spacing w:after="240" w:line="240" w:lineRule="auto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C65E7C">
        <w:rPr>
          <w:rFonts w:ascii="Arial" w:eastAsia="Times New Roman" w:hAnsi="Arial" w:cs="Arial"/>
          <w:sz w:val="24"/>
          <w:szCs w:val="24"/>
          <w:lang w:val="ru-RU" w:eastAsia="ru-RU"/>
        </w:rPr>
        <w:lastRenderedPageBreak/>
        <w:t xml:space="preserve"> Близок локоток, да не укусишь.</w:t>
      </w:r>
    </w:p>
    <w:p w14:paraId="05873622" w14:textId="77777777" w:rsidR="00CD4302" w:rsidRPr="00C65E7C" w:rsidRDefault="00CD4302" w:rsidP="00CD4302">
      <w:pPr>
        <w:spacing w:after="240" w:line="240" w:lineRule="auto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C65E7C">
        <w:rPr>
          <w:rFonts w:ascii="Arial" w:eastAsia="Times New Roman" w:hAnsi="Arial" w:cs="Arial"/>
          <w:sz w:val="24"/>
          <w:szCs w:val="24"/>
          <w:lang w:val="ru-RU" w:eastAsia="ru-RU"/>
        </w:rPr>
        <w:t xml:space="preserve"> Для Родины своей ни сил, ни жизни не жалей.</w:t>
      </w:r>
    </w:p>
    <w:p w14:paraId="2F3471EC" w14:textId="77777777" w:rsidR="00CD4302" w:rsidRPr="00C65E7C" w:rsidRDefault="00CD4302" w:rsidP="00CD4302">
      <w:pPr>
        <w:spacing w:after="240" w:line="240" w:lineRule="auto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C65E7C">
        <w:rPr>
          <w:rFonts w:ascii="Arial" w:eastAsia="Times New Roman" w:hAnsi="Arial" w:cs="Arial"/>
          <w:sz w:val="24"/>
          <w:szCs w:val="24"/>
          <w:lang w:val="ru-RU" w:eastAsia="ru-RU"/>
        </w:rPr>
        <w:t xml:space="preserve"> Как придет  напасть,  так хоть вовсе пропасть.</w:t>
      </w:r>
    </w:p>
    <w:p w14:paraId="0A032DB9" w14:textId="77777777" w:rsidR="00CD4302" w:rsidRPr="00FF0D2D" w:rsidRDefault="00CD4302" w:rsidP="00CD4302">
      <w:pPr>
        <w:spacing w:after="240" w:line="240" w:lineRule="auto"/>
        <w:rPr>
          <w:rFonts w:ascii="Arial" w:eastAsia="Times New Roman" w:hAnsi="Arial" w:cs="Arial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val="ru-RU" w:eastAsia="ru-RU"/>
        </w:rPr>
        <w:t xml:space="preserve"> </w:t>
      </w:r>
      <w:r w:rsidRPr="00C65E7C">
        <w:rPr>
          <w:rFonts w:ascii="Times New Roman" w:eastAsia="Times New Roman" w:hAnsi="Times New Roman" w:cs="Times New Roman"/>
          <w:b/>
          <w:bCs/>
          <w:sz w:val="32"/>
          <w:szCs w:val="32"/>
          <w:lang w:val="ru-RU" w:eastAsia="ru-RU"/>
        </w:rPr>
        <w:t>2 группа</w:t>
      </w:r>
    </w:p>
    <w:p w14:paraId="36FDD485" w14:textId="77777777" w:rsidR="00CD4302" w:rsidRPr="00CA2960" w:rsidRDefault="00CD4302" w:rsidP="00CD4302">
      <w:pPr>
        <w:spacing w:after="24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CA2960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 xml:space="preserve">Установи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  <w:lang w:val="ru-RU"/>
        </w:rPr>
        <w:t xml:space="preserve"> </w:t>
      </w:r>
      <w:r w:rsidRPr="00CA2960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соответствие</w:t>
      </w:r>
      <w:r w:rsidRPr="00CA2960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  <w:lang w:val="ru-RU"/>
        </w:rPr>
        <w:t>.</w:t>
      </w:r>
    </w:p>
    <w:tbl>
      <w:tblPr>
        <w:tblW w:w="9900" w:type="dxa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4"/>
        <w:gridCol w:w="5266"/>
      </w:tblGrid>
      <w:tr w:rsidR="00CD4302" w:rsidRPr="007E06DB" w14:paraId="5BD5D82A" w14:textId="77777777" w:rsidTr="00ED6719">
        <w:trPr>
          <w:trHeight w:val="371"/>
          <w:tblCellSpacing w:w="15" w:type="dxa"/>
        </w:trPr>
        <w:tc>
          <w:tcPr>
            <w:tcW w:w="3733" w:type="dxa"/>
            <w:shd w:val="clear" w:color="auto" w:fill="FFFFFF"/>
            <w:vAlign w:val="center"/>
            <w:hideMark/>
          </w:tcPr>
          <w:p w14:paraId="42CEC2A4" w14:textId="77777777" w:rsidR="00CD4302" w:rsidRPr="007E06DB" w:rsidRDefault="00CD4302" w:rsidP="00ED6719">
            <w:pPr>
              <w:spacing w:after="0" w:line="240" w:lineRule="auto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val="ru-RU" w:eastAsia="ru-RU"/>
              </w:rPr>
            </w:pPr>
            <w:r w:rsidRPr="007E06D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val="ru-RU" w:eastAsia="ru-RU"/>
              </w:rPr>
              <w:t>1. Не силой борются,</w:t>
            </w:r>
          </w:p>
        </w:tc>
        <w:tc>
          <w:tcPr>
            <w:tcW w:w="4247" w:type="dxa"/>
            <w:shd w:val="clear" w:color="auto" w:fill="FFFFFF"/>
            <w:vAlign w:val="center"/>
            <w:hideMark/>
          </w:tcPr>
          <w:p w14:paraId="110DDCA1" w14:textId="77777777" w:rsidR="00CD4302" w:rsidRPr="007E06DB" w:rsidRDefault="00CD4302" w:rsidP="00ED6719">
            <w:pPr>
              <w:spacing w:after="0" w:line="240" w:lineRule="auto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val="ru-RU" w:eastAsia="ru-RU"/>
              </w:rPr>
            </w:pPr>
            <w:r w:rsidRPr="007E06D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val="ru-RU" w:eastAsia="ru-RU"/>
              </w:rPr>
              <w:t>… а товарища выручай</w:t>
            </w:r>
          </w:p>
        </w:tc>
      </w:tr>
      <w:tr w:rsidR="00CD4302" w:rsidRPr="007E06DB" w14:paraId="153124EC" w14:textId="77777777" w:rsidTr="00ED6719">
        <w:trPr>
          <w:trHeight w:val="553"/>
          <w:tblCellSpacing w:w="15" w:type="dxa"/>
        </w:trPr>
        <w:tc>
          <w:tcPr>
            <w:tcW w:w="3733" w:type="dxa"/>
            <w:shd w:val="clear" w:color="auto" w:fill="FFFFFF"/>
            <w:vAlign w:val="center"/>
            <w:hideMark/>
          </w:tcPr>
          <w:p w14:paraId="35D2AEA2" w14:textId="77777777" w:rsidR="00CD4302" w:rsidRPr="007E06DB" w:rsidRDefault="00CD4302" w:rsidP="00ED6719">
            <w:pPr>
              <w:spacing w:after="0" w:line="240" w:lineRule="auto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val="ru-RU" w:eastAsia="ru-RU"/>
              </w:rPr>
            </w:pPr>
            <w:r w:rsidRPr="007E06D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val="ru-RU" w:eastAsia="ru-RU"/>
              </w:rPr>
              <w:t>2. Сам пропадай,</w:t>
            </w:r>
          </w:p>
        </w:tc>
        <w:tc>
          <w:tcPr>
            <w:tcW w:w="4247" w:type="dxa"/>
            <w:shd w:val="clear" w:color="auto" w:fill="FFFFFF"/>
            <w:vAlign w:val="center"/>
            <w:hideMark/>
          </w:tcPr>
          <w:p w14:paraId="6E823B7D" w14:textId="77777777" w:rsidR="00CD4302" w:rsidRPr="007E06DB" w:rsidRDefault="00CD4302" w:rsidP="00ED6719">
            <w:pPr>
              <w:spacing w:after="0" w:line="240" w:lineRule="auto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val="ru-RU" w:eastAsia="ru-RU"/>
              </w:rPr>
            </w:pPr>
            <w:r w:rsidRPr="007E06D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val="ru-RU" w:eastAsia="ru-RU"/>
              </w:rPr>
              <w:t>…хвались с боя</w:t>
            </w:r>
          </w:p>
        </w:tc>
      </w:tr>
      <w:tr w:rsidR="00CD4302" w:rsidRPr="007E06DB" w14:paraId="18735326" w14:textId="77777777" w:rsidTr="00ED6719">
        <w:trPr>
          <w:trHeight w:val="372"/>
          <w:tblCellSpacing w:w="15" w:type="dxa"/>
        </w:trPr>
        <w:tc>
          <w:tcPr>
            <w:tcW w:w="3733" w:type="dxa"/>
            <w:shd w:val="clear" w:color="auto" w:fill="FFFFFF"/>
            <w:vAlign w:val="center"/>
            <w:hideMark/>
          </w:tcPr>
          <w:p w14:paraId="1962249D" w14:textId="77777777" w:rsidR="00CD4302" w:rsidRPr="007E06DB" w:rsidRDefault="00CD4302" w:rsidP="00ED6719">
            <w:pPr>
              <w:spacing w:after="0" w:line="240" w:lineRule="auto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val="ru-RU" w:eastAsia="ru-RU"/>
              </w:rPr>
            </w:pPr>
            <w:r w:rsidRPr="007E06D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val="ru-RU" w:eastAsia="ru-RU"/>
              </w:rPr>
              <w:t>3. Враг боек,</w:t>
            </w:r>
          </w:p>
        </w:tc>
        <w:tc>
          <w:tcPr>
            <w:tcW w:w="4247" w:type="dxa"/>
            <w:shd w:val="clear" w:color="auto" w:fill="FFFFFF"/>
            <w:vAlign w:val="center"/>
            <w:hideMark/>
          </w:tcPr>
          <w:p w14:paraId="65235B52" w14:textId="77777777" w:rsidR="00CD4302" w:rsidRPr="007E06DB" w:rsidRDefault="00CD4302" w:rsidP="00ED6719">
            <w:pPr>
              <w:spacing w:after="0" w:line="240" w:lineRule="auto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val="ru-RU" w:eastAsia="ru-RU"/>
              </w:rPr>
            </w:pPr>
            <w:r w:rsidRPr="007E06D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val="ru-RU" w:eastAsia="ru-RU"/>
              </w:rPr>
              <w:t>… там победа</w:t>
            </w:r>
          </w:p>
        </w:tc>
      </w:tr>
      <w:tr w:rsidR="00CD4302" w:rsidRPr="007E06DB" w14:paraId="2E0DF8BF" w14:textId="77777777" w:rsidTr="00ED6719">
        <w:trPr>
          <w:trHeight w:val="251"/>
          <w:tblCellSpacing w:w="15" w:type="dxa"/>
        </w:trPr>
        <w:tc>
          <w:tcPr>
            <w:tcW w:w="3733" w:type="dxa"/>
            <w:shd w:val="clear" w:color="auto" w:fill="FFFFFF"/>
            <w:vAlign w:val="center"/>
            <w:hideMark/>
          </w:tcPr>
          <w:p w14:paraId="1B49A409" w14:textId="77777777" w:rsidR="00CD4302" w:rsidRPr="007E06DB" w:rsidRDefault="00CD4302" w:rsidP="00ED6719">
            <w:pPr>
              <w:spacing w:after="0" w:line="240" w:lineRule="auto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val="ru-RU" w:eastAsia="ru-RU"/>
              </w:rPr>
            </w:pPr>
            <w:r w:rsidRPr="007E06D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val="ru-RU" w:eastAsia="ru-RU"/>
              </w:rPr>
              <w:t>4. Не хвались в бой идучи ,</w:t>
            </w:r>
          </w:p>
        </w:tc>
        <w:tc>
          <w:tcPr>
            <w:tcW w:w="4247" w:type="dxa"/>
            <w:shd w:val="clear" w:color="auto" w:fill="FFFFFF"/>
            <w:vAlign w:val="center"/>
            <w:hideMark/>
          </w:tcPr>
          <w:p w14:paraId="7326AED4" w14:textId="77777777" w:rsidR="00CD4302" w:rsidRPr="007E06DB" w:rsidRDefault="00CD4302" w:rsidP="00ED6719">
            <w:pPr>
              <w:spacing w:after="0" w:line="240" w:lineRule="auto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val="ru-RU" w:eastAsia="ru-RU"/>
              </w:rPr>
            </w:pPr>
            <w:r w:rsidRPr="007E06D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val="ru-RU" w:eastAsia="ru-RU"/>
              </w:rPr>
              <w:t>…а умением</w:t>
            </w:r>
          </w:p>
        </w:tc>
      </w:tr>
      <w:tr w:rsidR="00CD4302" w:rsidRPr="007E06DB" w14:paraId="479560C9" w14:textId="77777777" w:rsidTr="00ED6719">
        <w:trPr>
          <w:trHeight w:val="468"/>
          <w:tblCellSpacing w:w="15" w:type="dxa"/>
        </w:trPr>
        <w:tc>
          <w:tcPr>
            <w:tcW w:w="3733" w:type="dxa"/>
            <w:shd w:val="clear" w:color="auto" w:fill="FFFFFF"/>
            <w:vAlign w:val="center"/>
            <w:hideMark/>
          </w:tcPr>
          <w:p w14:paraId="690C896E" w14:textId="77777777" w:rsidR="00CD4302" w:rsidRPr="007E06DB" w:rsidRDefault="00CD4302" w:rsidP="00ED6719">
            <w:pPr>
              <w:spacing w:after="0" w:line="240" w:lineRule="auto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val="ru-RU" w:eastAsia="ru-RU"/>
              </w:rPr>
            </w:pPr>
            <w:r w:rsidRPr="007E06D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val="ru-RU" w:eastAsia="ru-RU"/>
              </w:rPr>
              <w:t>5. Лучше смерть,</w:t>
            </w:r>
          </w:p>
        </w:tc>
        <w:tc>
          <w:tcPr>
            <w:tcW w:w="4247" w:type="dxa"/>
            <w:shd w:val="clear" w:color="auto" w:fill="FFFFFF"/>
            <w:vAlign w:val="center"/>
            <w:hideMark/>
          </w:tcPr>
          <w:p w14:paraId="21013D32" w14:textId="77777777" w:rsidR="00CD4302" w:rsidRPr="007E06DB" w:rsidRDefault="00CD4302" w:rsidP="00ED6719">
            <w:pPr>
              <w:spacing w:after="0" w:line="240" w:lineRule="auto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val="ru-RU" w:eastAsia="ru-RU"/>
              </w:rPr>
            </w:pPr>
            <w:r w:rsidRPr="007E06D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val="ru-RU" w:eastAsia="ru-RU"/>
              </w:rPr>
              <w:t>… да русский стоек</w:t>
            </w:r>
          </w:p>
        </w:tc>
      </w:tr>
      <w:tr w:rsidR="00CD4302" w:rsidRPr="007E06DB" w14:paraId="5E85D16E" w14:textId="77777777" w:rsidTr="00ED6719">
        <w:trPr>
          <w:trHeight w:val="553"/>
          <w:tblCellSpacing w:w="15" w:type="dxa"/>
        </w:trPr>
        <w:tc>
          <w:tcPr>
            <w:tcW w:w="3733" w:type="dxa"/>
            <w:shd w:val="clear" w:color="auto" w:fill="FFFFFF"/>
            <w:vAlign w:val="center"/>
            <w:hideMark/>
          </w:tcPr>
          <w:p w14:paraId="48AECCA5" w14:textId="77777777" w:rsidR="00CD4302" w:rsidRPr="007E06DB" w:rsidRDefault="00CD4302" w:rsidP="00ED6719">
            <w:pPr>
              <w:spacing w:after="0" w:line="240" w:lineRule="auto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val="ru-RU" w:eastAsia="ru-RU"/>
              </w:rPr>
            </w:pPr>
            <w:r w:rsidRPr="007E06D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val="ru-RU" w:eastAsia="ru-RU"/>
              </w:rPr>
              <w:t>6. Где смелость,</w:t>
            </w:r>
          </w:p>
        </w:tc>
        <w:tc>
          <w:tcPr>
            <w:tcW w:w="4247" w:type="dxa"/>
            <w:shd w:val="clear" w:color="auto" w:fill="FFFFFF"/>
            <w:vAlign w:val="center"/>
            <w:hideMark/>
          </w:tcPr>
          <w:p w14:paraId="74EDB6AC" w14:textId="77777777" w:rsidR="00CD4302" w:rsidRPr="007E06DB" w:rsidRDefault="00CD4302" w:rsidP="00ED6719">
            <w:pPr>
              <w:spacing w:after="0" w:line="240" w:lineRule="auto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val="ru-RU" w:eastAsia="ru-RU"/>
              </w:rPr>
            </w:pPr>
            <w:r w:rsidRPr="007E06D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val="ru-RU" w:eastAsia="ru-RU"/>
              </w:rPr>
              <w:t>…чем позор</w:t>
            </w:r>
          </w:p>
        </w:tc>
      </w:tr>
    </w:tbl>
    <w:p w14:paraId="4EC046FF" w14:textId="77777777" w:rsidR="00CD4302" w:rsidRPr="00C65E7C" w:rsidRDefault="00CD4302" w:rsidP="00CD4302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41707CE7" w14:textId="77777777" w:rsidR="00CD4302" w:rsidRPr="00FF0D2D" w:rsidRDefault="00CD4302" w:rsidP="00CD4302">
      <w:pPr>
        <w:spacing w:after="240" w:line="240" w:lineRule="auto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C65E7C">
        <w:rPr>
          <w:rFonts w:ascii="Arial" w:eastAsia="Times New Roman" w:hAnsi="Arial" w:cs="Arial"/>
          <w:sz w:val="24"/>
          <w:szCs w:val="24"/>
          <w:lang w:val="ru-RU" w:eastAsia="ru-RU"/>
        </w:rPr>
        <w:t> </w:t>
      </w:r>
      <w:r w:rsidRPr="00C65E7C">
        <w:rPr>
          <w:rFonts w:ascii="Arial" w:eastAsia="Times New Roman" w:hAnsi="Arial" w:cs="Arial"/>
          <w:b/>
          <w:bCs/>
          <w:i/>
          <w:iCs/>
          <w:sz w:val="32"/>
          <w:szCs w:val="32"/>
          <w:lang w:val="ru-RU" w:eastAsia="ru-RU"/>
        </w:rPr>
        <w:t xml:space="preserve"> </w:t>
      </w:r>
      <w:r w:rsidRPr="00C65E7C">
        <w:rPr>
          <w:rFonts w:ascii="Times New Roman" w:eastAsia="Times New Roman" w:hAnsi="Times New Roman" w:cs="Times New Roman"/>
          <w:b/>
          <w:bCs/>
          <w:sz w:val="32"/>
          <w:szCs w:val="32"/>
          <w:lang w:val="ru-RU" w:eastAsia="ru-RU"/>
        </w:rPr>
        <w:t>3 группа</w:t>
      </w:r>
    </w:p>
    <w:p w14:paraId="137482B6" w14:textId="77777777" w:rsidR="00CD4302" w:rsidRPr="00C65E7C" w:rsidRDefault="00CD4302" w:rsidP="00CD4302">
      <w:pPr>
        <w:spacing w:after="24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u-RU" w:eastAsia="ru-RU"/>
        </w:rPr>
      </w:pPr>
      <w:r w:rsidRPr="00C65E7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u-RU" w:eastAsia="ru-RU"/>
        </w:rPr>
        <w:t>Выберите подходящие богатырям человеческие качества (лишнее зачеркни):</w:t>
      </w:r>
    </w:p>
    <w:p w14:paraId="77C73CF5" w14:textId="77777777" w:rsidR="00CD4302" w:rsidRPr="00C65E7C" w:rsidRDefault="00CD4302" w:rsidP="00CD4302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65E7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Мы считаем,  что богатырь …..</w:t>
      </w:r>
    </w:p>
    <w:p w14:paraId="317A6FBA" w14:textId="77777777" w:rsidR="00CD4302" w:rsidRDefault="00CD4302" w:rsidP="00CD4302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65E7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храбрый,  трусливый,  скромный, вежливый, добрый, ласковый, отважный, мужественный, сильный,  смелый,  веселый, черствый, жадный, щедрый, обидчивый,  грубый, справедливый.</w:t>
      </w:r>
    </w:p>
    <w:p w14:paraId="411CFBA0" w14:textId="77777777" w:rsidR="00CD4302" w:rsidRDefault="00CD4302" w:rsidP="00CD4302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0FEE06CA" w14:textId="19D16A62" w:rsidR="00CD4302" w:rsidRPr="00CA2960" w:rsidRDefault="00CD4302" w:rsidP="00CD4302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 этапе рефлексии мы составили синквейн со словом « богатыр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».</w:t>
      </w:r>
      <w:bookmarkEnd w:id="0"/>
    </w:p>
    <w:p w14:paraId="398728CF" w14:textId="77777777" w:rsidR="00CD4302" w:rsidRDefault="00CD4302" w:rsidP="00CD4302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2F1469">
        <w:rPr>
          <w:b/>
          <w:bCs/>
          <w:sz w:val="28"/>
          <w:szCs w:val="28"/>
        </w:rPr>
        <w:t>Заключение.</w:t>
      </w:r>
      <w:r w:rsidRPr="002F1469">
        <w:rPr>
          <w:sz w:val="28"/>
          <w:szCs w:val="28"/>
        </w:rPr>
        <w:t xml:space="preserve"> Благодаря подобранным приемам, которые активно используются на уроках ИЗО, можно создавать образовательную среду, формирующую читательскую грамотность обучающихся и как следствие – функциональную грамотность школьников.</w:t>
      </w:r>
    </w:p>
    <w:p w14:paraId="1135543C" w14:textId="77777777" w:rsidR="00CD4302" w:rsidRPr="002F1469" w:rsidRDefault="00CD4302" w:rsidP="00CD4302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</w:p>
    <w:p w14:paraId="45ED3CC4" w14:textId="77777777" w:rsidR="00CD4302" w:rsidRPr="009C2F0C" w:rsidRDefault="00CD4302" w:rsidP="00CD4302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Helvetica" w:hAnsi="Helvetica" w:cs="Helvetica"/>
          <w:color w:val="333333"/>
          <w:sz w:val="28"/>
          <w:szCs w:val="28"/>
        </w:rPr>
      </w:pPr>
    </w:p>
    <w:p w14:paraId="3941032B" w14:textId="77777777" w:rsidR="00CD4302" w:rsidRPr="002F1469" w:rsidRDefault="00CD4302" w:rsidP="00CD4302">
      <w:pPr>
        <w:spacing w:before="144" w:after="288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</w:p>
    <w:p w14:paraId="0E236BE8" w14:textId="77777777" w:rsidR="00CD4302" w:rsidRPr="00C65E7C" w:rsidRDefault="00CD4302" w:rsidP="00CD4302">
      <w:pPr>
        <w:spacing w:before="144" w:after="288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</w:p>
    <w:p w14:paraId="7FEF4A3E" w14:textId="77777777" w:rsidR="00CD4302" w:rsidRPr="00C65E7C" w:rsidRDefault="00CD4302" w:rsidP="00CD4302">
      <w:pPr>
        <w:spacing w:before="144" w:after="288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</w:p>
    <w:p w14:paraId="1A0017C0" w14:textId="77777777" w:rsidR="00CD4302" w:rsidRPr="00C65E7C" w:rsidRDefault="00CD4302" w:rsidP="00CD4302">
      <w:pPr>
        <w:spacing w:before="144" w:after="288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</w:p>
    <w:p w14:paraId="109BD188" w14:textId="77777777" w:rsidR="00CD4302" w:rsidRDefault="00CD4302" w:rsidP="00CD4302">
      <w:pPr>
        <w:spacing w:before="144" w:after="288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</w:pPr>
    </w:p>
    <w:p w14:paraId="7B62DA02" w14:textId="77777777" w:rsidR="00891805" w:rsidRPr="00CD4302" w:rsidRDefault="00891805">
      <w:pPr>
        <w:rPr>
          <w:rFonts w:ascii="Times New Roman" w:hAnsi="Times New Roman" w:cs="Times New Roman"/>
          <w:sz w:val="24"/>
          <w:szCs w:val="24"/>
          <w:lang w:val="ru-RU"/>
        </w:rPr>
      </w:pPr>
    </w:p>
    <w:sectPr w:rsidR="00891805" w:rsidRPr="00CD43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B84"/>
    <w:rsid w:val="00526B84"/>
    <w:rsid w:val="00891805"/>
    <w:rsid w:val="00CD4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DE66BA"/>
  <w15:chartTrackingRefBased/>
  <w15:docId w15:val="{995C3C5D-4A02-41A6-ACE8-2FFBC08D8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4302"/>
    <w:rPr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D43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4">
    <w:name w:val="Strong"/>
    <w:basedOn w:val="a0"/>
    <w:uiPriority w:val="22"/>
    <w:qFormat/>
    <w:rsid w:val="00CD4302"/>
    <w:rPr>
      <w:b/>
      <w:bCs/>
    </w:rPr>
  </w:style>
  <w:style w:type="paragraph" w:customStyle="1" w:styleId="futurismarkdown-paragraph">
    <w:name w:val="futurismarkdown-paragraph"/>
    <w:basedOn w:val="a"/>
    <w:rsid w:val="00CD43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791</Words>
  <Characters>4509</Characters>
  <Application>Microsoft Office Word</Application>
  <DocSecurity>0</DocSecurity>
  <Lines>37</Lines>
  <Paragraphs>10</Paragraphs>
  <ScaleCrop>false</ScaleCrop>
  <Company/>
  <LinksUpToDate>false</LinksUpToDate>
  <CharactersWithSpaces>5290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</dc:creator>
  <cp:keywords/>
  <dc:description/>
  <cp:lastModifiedBy>BEST</cp:lastModifiedBy>
  <cp:revision>2</cp:revision>
  <dcterms:created xsi:type="dcterms:W3CDTF">2025-01-09T12:32:00Z</dcterms:created>
  <dcterms:modified xsi:type="dcterms:W3CDTF">2025-01-09T12:38:00Z</dcterms:modified>
</cp:coreProperties>
</file>